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A68E776" w14:textId="77777777" w:rsidR="0070005A" w:rsidRDefault="0070005A">
      <w:pPr>
        <w:jc w:val="center"/>
        <w:rPr>
          <w:sz w:val="40"/>
        </w:rPr>
      </w:pPr>
      <w:r>
        <w:rPr>
          <w:sz w:val="40"/>
        </w:rPr>
        <w:t xml:space="preserve"> </w:t>
      </w:r>
    </w:p>
    <w:p w14:paraId="458451FD" w14:textId="77777777" w:rsidR="0070005A" w:rsidRDefault="0070005A">
      <w:pPr>
        <w:jc w:val="center"/>
        <w:rPr>
          <w:sz w:val="40"/>
        </w:rPr>
      </w:pPr>
    </w:p>
    <w:p w14:paraId="004A32A0" w14:textId="77777777" w:rsidR="0070005A" w:rsidRDefault="0070005A">
      <w:pPr>
        <w:pStyle w:val="Heading1"/>
        <w:rPr>
          <w:b/>
        </w:rPr>
      </w:pPr>
      <w:r>
        <w:rPr>
          <w:b/>
        </w:rPr>
        <w:t>TARIFF FOR</w:t>
      </w:r>
    </w:p>
    <w:p w14:paraId="3984E430" w14:textId="77777777" w:rsidR="0070005A" w:rsidRDefault="0070005A">
      <w:pPr>
        <w:pStyle w:val="Heading1"/>
        <w:rPr>
          <w:sz w:val="44"/>
        </w:rPr>
      </w:pPr>
      <w:r>
        <w:rPr>
          <w:b/>
        </w:rPr>
        <w:t>WHOLESALE TRANSMISSION SERVICE</w:t>
      </w:r>
    </w:p>
    <w:p w14:paraId="3A32EAE4" w14:textId="77777777" w:rsidR="0070005A" w:rsidRDefault="0070005A">
      <w:pPr>
        <w:jc w:val="center"/>
        <w:rPr>
          <w:sz w:val="40"/>
        </w:rPr>
      </w:pPr>
    </w:p>
    <w:p w14:paraId="4E6A12CE" w14:textId="77777777" w:rsidR="0070005A" w:rsidRDefault="0070005A">
      <w:pPr>
        <w:jc w:val="center"/>
        <w:rPr>
          <w:sz w:val="40"/>
        </w:rPr>
      </w:pPr>
    </w:p>
    <w:p w14:paraId="56604AD7" w14:textId="77777777" w:rsidR="0070005A" w:rsidRDefault="0070005A">
      <w:pPr>
        <w:jc w:val="center"/>
        <w:rPr>
          <w:sz w:val="40"/>
        </w:rPr>
      </w:pPr>
    </w:p>
    <w:p w14:paraId="47240A6C" w14:textId="77777777" w:rsidR="0070005A" w:rsidRDefault="0070005A">
      <w:pPr>
        <w:jc w:val="center"/>
        <w:rPr>
          <w:sz w:val="40"/>
        </w:rPr>
      </w:pPr>
    </w:p>
    <w:p w14:paraId="4CB0B5CA" w14:textId="77777777" w:rsidR="0070005A" w:rsidRDefault="0070005A">
      <w:pPr>
        <w:jc w:val="center"/>
        <w:rPr>
          <w:sz w:val="40"/>
        </w:rPr>
      </w:pPr>
    </w:p>
    <w:p w14:paraId="323AD715" w14:textId="77777777" w:rsidR="0070005A" w:rsidRDefault="0070005A">
      <w:pPr>
        <w:jc w:val="center"/>
        <w:rPr>
          <w:sz w:val="40"/>
        </w:rPr>
      </w:pPr>
    </w:p>
    <w:p w14:paraId="165A0C29" w14:textId="77777777" w:rsidR="0070005A" w:rsidRDefault="0070005A">
      <w:pPr>
        <w:jc w:val="center"/>
        <w:rPr>
          <w:sz w:val="40"/>
        </w:rPr>
      </w:pPr>
    </w:p>
    <w:p w14:paraId="179137F8" w14:textId="77777777" w:rsidR="0070005A" w:rsidRDefault="0070005A">
      <w:pPr>
        <w:jc w:val="center"/>
        <w:rPr>
          <w:sz w:val="40"/>
        </w:rPr>
      </w:pPr>
    </w:p>
    <w:p w14:paraId="391CEBFA" w14:textId="77777777" w:rsidR="0070005A" w:rsidRDefault="0070005A">
      <w:pPr>
        <w:jc w:val="center"/>
        <w:rPr>
          <w:sz w:val="40"/>
        </w:rPr>
      </w:pPr>
    </w:p>
    <w:p w14:paraId="2595A938" w14:textId="77777777" w:rsidR="0070005A" w:rsidRDefault="0070005A">
      <w:pPr>
        <w:jc w:val="center"/>
        <w:rPr>
          <w:sz w:val="40"/>
        </w:rPr>
      </w:pPr>
    </w:p>
    <w:p w14:paraId="7989832F" w14:textId="77777777" w:rsidR="0070005A" w:rsidRDefault="0070005A">
      <w:pPr>
        <w:jc w:val="center"/>
        <w:rPr>
          <w:sz w:val="40"/>
        </w:rPr>
      </w:pPr>
    </w:p>
    <w:p w14:paraId="2B7AAAF8" w14:textId="77777777" w:rsidR="0070005A" w:rsidRDefault="0070005A">
      <w:pPr>
        <w:jc w:val="center"/>
        <w:rPr>
          <w:sz w:val="40"/>
        </w:rPr>
      </w:pPr>
    </w:p>
    <w:p w14:paraId="1BFDC08A" w14:textId="77777777" w:rsidR="0070005A" w:rsidRDefault="0070005A">
      <w:pPr>
        <w:jc w:val="center"/>
        <w:rPr>
          <w:sz w:val="40"/>
        </w:rPr>
      </w:pPr>
    </w:p>
    <w:p w14:paraId="70D03CCE" w14:textId="77777777" w:rsidR="0070005A" w:rsidRDefault="0070005A">
      <w:pPr>
        <w:jc w:val="center"/>
        <w:rPr>
          <w:sz w:val="40"/>
        </w:rPr>
      </w:pPr>
    </w:p>
    <w:p w14:paraId="7FB9A065" w14:textId="77777777" w:rsidR="0070005A" w:rsidRDefault="0070005A">
      <w:pPr>
        <w:jc w:val="center"/>
        <w:rPr>
          <w:sz w:val="40"/>
        </w:rPr>
      </w:pPr>
    </w:p>
    <w:p w14:paraId="0F4B42BF" w14:textId="77777777" w:rsidR="0070005A" w:rsidRDefault="0070005A">
      <w:pPr>
        <w:jc w:val="center"/>
        <w:rPr>
          <w:sz w:val="40"/>
        </w:rPr>
      </w:pPr>
    </w:p>
    <w:p w14:paraId="554C5D32" w14:textId="77777777" w:rsidR="0070005A" w:rsidRDefault="0070005A">
      <w:pPr>
        <w:jc w:val="center"/>
        <w:rPr>
          <w:b/>
          <w:sz w:val="40"/>
        </w:rPr>
      </w:pPr>
      <w:r>
        <w:rPr>
          <w:b/>
          <w:sz w:val="40"/>
        </w:rPr>
        <w:t xml:space="preserve">CenterPoint Energy </w:t>
      </w:r>
      <w:smartTag w:uri="urn:schemas-microsoft-com:office:smarttags" w:element="City">
        <w:smartTag w:uri="urn:schemas-microsoft-com:office:smarttags" w:element="place">
          <w:r>
            <w:rPr>
              <w:b/>
              <w:sz w:val="40"/>
            </w:rPr>
            <w:t>Houston</w:t>
          </w:r>
        </w:smartTag>
      </w:smartTag>
      <w:r>
        <w:rPr>
          <w:b/>
          <w:sz w:val="40"/>
        </w:rPr>
        <w:t xml:space="preserve"> Electric, LLC</w:t>
      </w:r>
    </w:p>
    <w:p w14:paraId="6DA02FC3" w14:textId="77777777" w:rsidR="0070005A" w:rsidRDefault="0070005A">
      <w:pPr>
        <w:jc w:val="center"/>
        <w:rPr>
          <w:b/>
          <w:sz w:val="40"/>
        </w:rPr>
      </w:pPr>
      <w:r>
        <w:rPr>
          <w:b/>
          <w:sz w:val="40"/>
        </w:rPr>
        <w:t xml:space="preserve">1111 </w:t>
      </w:r>
      <w:smartTag w:uri="urn:schemas-microsoft-com:office:smarttags" w:element="State">
        <w:smartTag w:uri="urn:schemas-microsoft-com:office:smarttags" w:element="place">
          <w:r>
            <w:rPr>
              <w:b/>
              <w:sz w:val="40"/>
            </w:rPr>
            <w:t>LOUISIANA</w:t>
          </w:r>
        </w:smartTag>
      </w:smartTag>
    </w:p>
    <w:p w14:paraId="35553B8F" w14:textId="77777777" w:rsidR="0070005A" w:rsidRDefault="0070005A">
      <w:pPr>
        <w:jc w:val="center"/>
        <w:rPr>
          <w:b/>
          <w:sz w:val="40"/>
        </w:rPr>
      </w:pPr>
      <w:r>
        <w:rPr>
          <w:b/>
          <w:sz w:val="40"/>
        </w:rPr>
        <w:t xml:space="preserve">P. O. </w:t>
      </w:r>
      <w:smartTag w:uri="urn:schemas-microsoft-com:office:smarttags" w:element="address">
        <w:smartTag w:uri="urn:schemas-microsoft-com:office:smarttags" w:element="Street">
          <w:r>
            <w:rPr>
              <w:b/>
              <w:sz w:val="40"/>
            </w:rPr>
            <w:t>BOX</w:t>
          </w:r>
        </w:smartTag>
        <w:r>
          <w:rPr>
            <w:b/>
            <w:sz w:val="40"/>
          </w:rPr>
          <w:t xml:space="preserve"> 1700</w:t>
        </w:r>
      </w:smartTag>
    </w:p>
    <w:p w14:paraId="21DAB032" w14:textId="77777777" w:rsidR="0070005A" w:rsidRDefault="0070005A">
      <w:pPr>
        <w:pStyle w:val="Heading2"/>
        <w:rPr>
          <w:sz w:val="40"/>
        </w:rPr>
        <w:sectPr w:rsidR="0070005A">
          <w:headerReference w:type="default" r:id="rId11"/>
          <w:pgSz w:w="12240" w:h="15840" w:code="1"/>
          <w:pgMar w:top="1440" w:right="1440" w:bottom="1440" w:left="1440" w:header="1440" w:footer="1440" w:gutter="0"/>
          <w:cols w:space="720"/>
          <w:noEndnote/>
        </w:sectPr>
      </w:pPr>
      <w:smartTag w:uri="urn:schemas-microsoft-com:office:smarttags" w:element="place">
        <w:smartTag w:uri="urn:schemas-microsoft-com:office:smarttags" w:element="City">
          <w:r>
            <w:rPr>
              <w:sz w:val="40"/>
            </w:rPr>
            <w:t>HOUSTON</w:t>
          </w:r>
        </w:smartTag>
        <w:r>
          <w:rPr>
            <w:sz w:val="40"/>
          </w:rPr>
          <w:t xml:space="preserve">, </w:t>
        </w:r>
        <w:smartTag w:uri="urn:schemas-microsoft-com:office:smarttags" w:element="State">
          <w:r>
            <w:rPr>
              <w:sz w:val="40"/>
            </w:rPr>
            <w:t>TEXAS</w:t>
          </w:r>
        </w:smartTag>
        <w:r>
          <w:rPr>
            <w:sz w:val="40"/>
          </w:rPr>
          <w:t xml:space="preserve"> </w:t>
        </w:r>
        <w:smartTag w:uri="urn:schemas-microsoft-com:office:smarttags" w:element="PostalCode">
          <w:r>
            <w:rPr>
              <w:sz w:val="40"/>
            </w:rPr>
            <w:t>77251</w:t>
          </w:r>
        </w:smartTag>
      </w:smartTag>
    </w:p>
    <w:p w14:paraId="5DA6406F" w14:textId="77777777" w:rsidR="0070005A" w:rsidRDefault="0070005A">
      <w:pPr>
        <w:pStyle w:val="Title"/>
      </w:pPr>
    </w:p>
    <w:p w14:paraId="4E02CD19" w14:textId="77777777" w:rsidR="0070005A" w:rsidRDefault="0070005A">
      <w:pPr>
        <w:pStyle w:val="Title"/>
      </w:pPr>
    </w:p>
    <w:p w14:paraId="5C830BB3" w14:textId="77777777" w:rsidR="0070005A" w:rsidRPr="0041135B" w:rsidRDefault="0070005A">
      <w:pPr>
        <w:pStyle w:val="Title"/>
        <w:rPr>
          <w:sz w:val="22"/>
          <w:szCs w:val="22"/>
        </w:rPr>
      </w:pPr>
      <w:r w:rsidRPr="0041135B">
        <w:rPr>
          <w:sz w:val="22"/>
          <w:szCs w:val="22"/>
        </w:rPr>
        <w:t>TABLE OF CONTENTS</w:t>
      </w:r>
    </w:p>
    <w:p w14:paraId="2A64C724" w14:textId="77777777" w:rsidR="0070005A" w:rsidRDefault="0070005A">
      <w:pPr>
        <w:pStyle w:val="Header"/>
        <w:tabs>
          <w:tab w:val="clear" w:pos="4320"/>
          <w:tab w:val="clear" w:pos="8640"/>
        </w:tabs>
      </w:pPr>
    </w:p>
    <w:p w14:paraId="7738863E" w14:textId="77777777" w:rsidR="0070005A" w:rsidRDefault="0070005A"/>
    <w:p w14:paraId="4E82F461" w14:textId="77777777" w:rsidR="0070005A" w:rsidRPr="007B0173" w:rsidRDefault="0070005A" w:rsidP="00DC17CB">
      <w:pPr>
        <w:pStyle w:val="BodyTextIndent"/>
        <w:tabs>
          <w:tab w:val="clear" w:pos="1080"/>
          <w:tab w:val="right" w:leader="dot" w:pos="9360"/>
        </w:tabs>
        <w:rPr>
          <w:caps/>
          <w:szCs w:val="24"/>
        </w:rPr>
      </w:pPr>
      <w:r w:rsidRPr="007B0173">
        <w:rPr>
          <w:b/>
          <w:caps/>
          <w:szCs w:val="24"/>
        </w:rPr>
        <w:t>Chapter 1: Definitions</w:t>
      </w:r>
      <w:r w:rsidRPr="007B0173">
        <w:rPr>
          <w:caps/>
          <w:szCs w:val="24"/>
        </w:rPr>
        <w:tab/>
      </w:r>
      <w:r w:rsidR="003B6077" w:rsidRPr="007B0173">
        <w:rPr>
          <w:b/>
          <w:caps/>
          <w:szCs w:val="24"/>
        </w:rPr>
        <w:t>3</w:t>
      </w:r>
    </w:p>
    <w:p w14:paraId="10E610D2" w14:textId="77777777" w:rsidR="0070005A" w:rsidRPr="007B0173" w:rsidRDefault="0070005A" w:rsidP="00DC17CB">
      <w:pPr>
        <w:pStyle w:val="BodyTextIndent"/>
        <w:tabs>
          <w:tab w:val="clear" w:pos="1080"/>
          <w:tab w:val="right" w:leader="dot" w:pos="9360"/>
        </w:tabs>
        <w:rPr>
          <w:caps/>
          <w:szCs w:val="24"/>
        </w:rPr>
      </w:pPr>
      <w:r w:rsidRPr="007B0173">
        <w:rPr>
          <w:b/>
          <w:caps/>
          <w:szCs w:val="24"/>
        </w:rPr>
        <w:t xml:space="preserve">Chapter 2: </w:t>
      </w:r>
      <w:r w:rsidRPr="007B0173">
        <w:rPr>
          <w:b/>
          <w:szCs w:val="24"/>
        </w:rPr>
        <w:t>PRELIMINARY STATEMENT</w:t>
      </w:r>
      <w:r w:rsidRPr="007B0173">
        <w:rPr>
          <w:szCs w:val="24"/>
        </w:rPr>
        <w:tab/>
      </w:r>
      <w:r w:rsidR="003B6077" w:rsidRPr="007B0173">
        <w:rPr>
          <w:b/>
          <w:szCs w:val="24"/>
        </w:rPr>
        <w:t>4</w:t>
      </w:r>
    </w:p>
    <w:p w14:paraId="65200B20" w14:textId="77777777" w:rsidR="004B2EED" w:rsidRPr="007B0173" w:rsidRDefault="0070005A" w:rsidP="00DC17CB">
      <w:pPr>
        <w:pStyle w:val="BodyTextIndent"/>
        <w:tabs>
          <w:tab w:val="clear" w:pos="1080"/>
          <w:tab w:val="right" w:leader="dot" w:pos="9360"/>
        </w:tabs>
        <w:rPr>
          <w:caps/>
          <w:szCs w:val="24"/>
        </w:rPr>
      </w:pPr>
      <w:r w:rsidRPr="007B0173">
        <w:rPr>
          <w:b/>
          <w:caps/>
          <w:szCs w:val="24"/>
        </w:rPr>
        <w:t>CHAPTER 3: tERMS AND cONDITIONS</w:t>
      </w:r>
      <w:r w:rsidRPr="007B0173">
        <w:rPr>
          <w:caps/>
          <w:szCs w:val="24"/>
        </w:rPr>
        <w:tab/>
      </w:r>
      <w:r w:rsidR="003B6077" w:rsidRPr="007B0173">
        <w:rPr>
          <w:b/>
          <w:caps/>
          <w:szCs w:val="24"/>
        </w:rPr>
        <w:t>5</w:t>
      </w:r>
    </w:p>
    <w:p w14:paraId="1957A55E" w14:textId="52B7635A" w:rsidR="0070005A" w:rsidRPr="003B6077" w:rsidRDefault="0070005A" w:rsidP="003B6077">
      <w:pPr>
        <w:pStyle w:val="BodyTextIndent"/>
        <w:tabs>
          <w:tab w:val="clear" w:pos="1080"/>
          <w:tab w:val="right" w:leader="dot" w:pos="9360"/>
        </w:tabs>
        <w:rPr>
          <w:b/>
        </w:rPr>
      </w:pPr>
      <w:r w:rsidRPr="007B0173">
        <w:rPr>
          <w:b/>
          <w:caps/>
          <w:szCs w:val="24"/>
        </w:rPr>
        <w:t>CHAPTER 4: RATE SCHEDULES</w:t>
      </w:r>
      <w:r w:rsidRPr="007B0173">
        <w:rPr>
          <w:caps/>
          <w:szCs w:val="24"/>
        </w:rPr>
        <w:tab/>
      </w:r>
      <w:r w:rsidR="003B6077" w:rsidRPr="007B0173">
        <w:rPr>
          <w:b/>
          <w:caps/>
          <w:szCs w:val="24"/>
        </w:rPr>
        <w:t>7</w:t>
      </w:r>
    </w:p>
    <w:p w14:paraId="526FB959" w14:textId="2A8F3964" w:rsidR="0070005A" w:rsidRDefault="0041135B" w:rsidP="00030DE6">
      <w:pPr>
        <w:tabs>
          <w:tab w:val="right" w:leader="dot" w:pos="9360"/>
        </w:tabs>
        <w:ind w:firstLine="540"/>
        <w:rPr>
          <w:sz w:val="22"/>
          <w:szCs w:val="22"/>
        </w:rPr>
      </w:pPr>
      <w:r w:rsidRPr="00030DE6">
        <w:rPr>
          <w:sz w:val="22"/>
          <w:szCs w:val="22"/>
        </w:rPr>
        <w:t xml:space="preserve">WHOLESALE TRANSMISSION SERVICE </w:t>
      </w:r>
      <w:r w:rsidR="00030DE6">
        <w:rPr>
          <w:sz w:val="22"/>
          <w:szCs w:val="22"/>
        </w:rPr>
        <w:t>–</w:t>
      </w:r>
      <w:r w:rsidRPr="00030DE6">
        <w:rPr>
          <w:sz w:val="22"/>
          <w:szCs w:val="22"/>
        </w:rPr>
        <w:t xml:space="preserve"> WTS</w:t>
      </w:r>
      <w:r w:rsidR="00030DE6">
        <w:rPr>
          <w:sz w:val="22"/>
          <w:szCs w:val="22"/>
        </w:rPr>
        <w:tab/>
        <w:t>7</w:t>
      </w:r>
    </w:p>
    <w:p w14:paraId="17092C5C" w14:textId="3C63B11E" w:rsidR="00414915" w:rsidRDefault="00414915">
      <w:pPr>
        <w:rPr>
          <w:b/>
          <w:u w:val="single"/>
        </w:rPr>
      </w:pPr>
    </w:p>
    <w:p w14:paraId="55F78D47" w14:textId="238F0152" w:rsidR="00CC54EE" w:rsidRDefault="00CC54EE" w:rsidP="0041135B">
      <w:pPr>
        <w:ind w:firstLine="630"/>
        <w:rPr>
          <w:b/>
          <w:u w:val="single"/>
        </w:rPr>
      </w:pPr>
    </w:p>
    <w:p w14:paraId="4A6D1CF9" w14:textId="498531F6" w:rsidR="00CC54EE" w:rsidRPr="00CC54EE" w:rsidRDefault="00CC54EE" w:rsidP="00CC54EE"/>
    <w:p w14:paraId="50D5E86B" w14:textId="118FE072" w:rsidR="00CC54EE" w:rsidRPr="00CC54EE" w:rsidRDefault="00CC54EE" w:rsidP="00CC54EE"/>
    <w:p w14:paraId="3A399C1E" w14:textId="77777777" w:rsidR="00CC54EE" w:rsidRPr="00CC54EE" w:rsidRDefault="00CC54EE" w:rsidP="00CC54EE"/>
    <w:p w14:paraId="267A9D82" w14:textId="77777777" w:rsidR="00CC54EE" w:rsidRPr="00CC54EE" w:rsidRDefault="00CC54EE" w:rsidP="00CC54EE"/>
    <w:p w14:paraId="1D7E732F" w14:textId="77777777" w:rsidR="00CC54EE" w:rsidRPr="00CC54EE" w:rsidRDefault="00CC54EE" w:rsidP="00CC54EE"/>
    <w:p w14:paraId="3171AFB9" w14:textId="77777777" w:rsidR="00CC54EE" w:rsidRPr="00CC54EE" w:rsidRDefault="00CC54EE" w:rsidP="00CC54EE"/>
    <w:p w14:paraId="4BA6DEFC" w14:textId="77777777" w:rsidR="00CC54EE" w:rsidRPr="00CC54EE" w:rsidRDefault="00CC54EE" w:rsidP="00CC54EE"/>
    <w:p w14:paraId="3B82E9F2" w14:textId="77777777" w:rsidR="00CC54EE" w:rsidRPr="00CC54EE" w:rsidRDefault="00CC54EE" w:rsidP="00CC54EE"/>
    <w:p w14:paraId="7BF804F9" w14:textId="77777777" w:rsidR="00CC54EE" w:rsidRPr="00CC54EE" w:rsidRDefault="00CC54EE" w:rsidP="00CC54EE"/>
    <w:p w14:paraId="60ABDCC3" w14:textId="77777777" w:rsidR="00CC54EE" w:rsidRPr="00CC54EE" w:rsidRDefault="00CC54EE" w:rsidP="00CC54EE"/>
    <w:p w14:paraId="257F9EFD" w14:textId="77777777" w:rsidR="00CC54EE" w:rsidRPr="00CC54EE" w:rsidRDefault="00CC54EE" w:rsidP="00CC54EE"/>
    <w:p w14:paraId="0B40F7A8" w14:textId="77777777" w:rsidR="00CC54EE" w:rsidRPr="00CC54EE" w:rsidRDefault="00CC54EE" w:rsidP="00CC54EE"/>
    <w:p w14:paraId="2D938F7C" w14:textId="77777777" w:rsidR="00CC54EE" w:rsidRPr="00CC54EE" w:rsidRDefault="00CC54EE" w:rsidP="00CC54EE"/>
    <w:p w14:paraId="087EE89C" w14:textId="77777777" w:rsidR="00CC54EE" w:rsidRPr="00CC54EE" w:rsidRDefault="00CC54EE" w:rsidP="00CC54EE"/>
    <w:p w14:paraId="46097B60" w14:textId="77777777" w:rsidR="00CC54EE" w:rsidRPr="00CC54EE" w:rsidRDefault="00CC54EE" w:rsidP="00CC54EE"/>
    <w:p w14:paraId="4077E5B0" w14:textId="77777777" w:rsidR="00CC54EE" w:rsidRPr="00CC54EE" w:rsidRDefault="00CC54EE" w:rsidP="00CC54EE"/>
    <w:p w14:paraId="488720CB" w14:textId="77777777" w:rsidR="00CC54EE" w:rsidRPr="00CC54EE" w:rsidRDefault="00CC54EE" w:rsidP="00CC54EE"/>
    <w:p w14:paraId="790B5198" w14:textId="77777777" w:rsidR="00CC54EE" w:rsidRPr="00CC54EE" w:rsidRDefault="00CC54EE" w:rsidP="00CC54EE"/>
    <w:p w14:paraId="1A1C7E80" w14:textId="77777777" w:rsidR="00CC54EE" w:rsidRPr="00CC54EE" w:rsidRDefault="00CC54EE" w:rsidP="00CC54EE"/>
    <w:p w14:paraId="1F26D925" w14:textId="77777777" w:rsidR="00CC54EE" w:rsidRPr="00CC54EE" w:rsidRDefault="00CC54EE" w:rsidP="00CC54EE"/>
    <w:p w14:paraId="3288BB39" w14:textId="77777777" w:rsidR="00CC54EE" w:rsidRPr="00CC54EE" w:rsidRDefault="00CC54EE" w:rsidP="00CC54EE"/>
    <w:p w14:paraId="4165A7D6" w14:textId="77777777" w:rsidR="00CC54EE" w:rsidRPr="00CC54EE" w:rsidRDefault="00CC54EE" w:rsidP="00CC54EE"/>
    <w:p w14:paraId="229A0D81" w14:textId="77777777" w:rsidR="00CC54EE" w:rsidRPr="00CC54EE" w:rsidRDefault="00CC54EE" w:rsidP="00CC54EE"/>
    <w:p w14:paraId="50BEF52C" w14:textId="77777777" w:rsidR="00CC54EE" w:rsidRPr="00CC54EE" w:rsidRDefault="00CC54EE" w:rsidP="00CC54EE"/>
    <w:p w14:paraId="022D7F2B" w14:textId="77777777" w:rsidR="00CC54EE" w:rsidRPr="00CC54EE" w:rsidRDefault="00CC54EE" w:rsidP="00CC54EE"/>
    <w:p w14:paraId="36B04ECE" w14:textId="26745895" w:rsidR="00CC54EE" w:rsidRDefault="00CC54EE" w:rsidP="00CC54EE"/>
    <w:p w14:paraId="606890FE" w14:textId="77777777" w:rsidR="00CC54EE" w:rsidRPr="00CC54EE" w:rsidRDefault="00CC54EE" w:rsidP="00CC54EE">
      <w:pPr>
        <w:jc w:val="right"/>
      </w:pPr>
    </w:p>
    <w:p w14:paraId="58771C4E" w14:textId="268F4BCC" w:rsidR="00CC54EE" w:rsidRDefault="00CC54EE" w:rsidP="00CC54EE"/>
    <w:p w14:paraId="625B9DAF" w14:textId="77777777" w:rsidR="0041135B" w:rsidRPr="00CC54EE" w:rsidRDefault="0041135B" w:rsidP="00CC54EE">
      <w:pPr>
        <w:sectPr w:rsidR="0041135B" w:rsidRPr="00CC54EE">
          <w:headerReference w:type="default" r:id="rId12"/>
          <w:footerReference w:type="default" r:id="rId13"/>
          <w:pgSz w:w="12240" w:h="15840" w:code="1"/>
          <w:pgMar w:top="1440" w:right="1440" w:bottom="1440" w:left="1440" w:header="720" w:footer="720" w:gutter="0"/>
          <w:cols w:space="720"/>
          <w:noEndnote/>
        </w:sectPr>
      </w:pPr>
    </w:p>
    <w:p w14:paraId="14F3BE0E" w14:textId="77777777" w:rsidR="0070005A" w:rsidRDefault="0070005A">
      <w:pPr>
        <w:pStyle w:val="Heading5"/>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14:paraId="65CEC9B8" w14:textId="77777777" w:rsidR="0070005A" w:rsidRDefault="0070005A">
      <w:pPr>
        <w:pStyle w:val="Heading5"/>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14:paraId="491D7F3F" w14:textId="77777777" w:rsidR="0070005A" w:rsidRDefault="0070005A">
      <w:pPr>
        <w:pStyle w:val="Heading5"/>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1.1 - DEFINITIONS</w:t>
      </w:r>
    </w:p>
    <w:p w14:paraId="0BA760D7" w14:textId="77777777" w:rsidR="0070005A" w:rsidRDefault="007000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2F3AE07D" w14:textId="77777777" w:rsidR="0070005A" w:rsidRDefault="007000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r>
        <w:rPr>
          <w:color w:val="000000"/>
        </w:rPr>
        <w:t>Unless defined within this Tariff, terms and acronyms used in this Tariff shall have the meanings and descriptions as defined in the Public Utility Commission of Texas Substantive Rule 25.5 and the Electric Reliability Council of Texas (“ERCOT”) Protocols.  If there is a conflict between the Substantive Rule and the ERCOT Protocols, the definitions contained within the Substantive Rule will control.</w:t>
      </w:r>
    </w:p>
    <w:p w14:paraId="00C2E0B9" w14:textId="77777777" w:rsidR="0070005A" w:rsidRDefault="007000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4F33CD5B" w14:textId="77777777" w:rsidR="0070005A" w:rsidRDefault="007000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115A0616" w14:textId="77777777" w:rsidR="0070005A" w:rsidRDefault="0070005A">
      <w:pPr>
        <w:jc w:val="center"/>
        <w:rPr>
          <w:sz w:val="40"/>
        </w:rPr>
        <w:sectPr w:rsidR="0070005A">
          <w:headerReference w:type="default" r:id="rId14"/>
          <w:footerReference w:type="default" r:id="rId15"/>
          <w:pgSz w:w="12240" w:h="15840" w:code="1"/>
          <w:pgMar w:top="1440" w:right="1440" w:bottom="1440" w:left="1440" w:header="720" w:footer="720" w:gutter="0"/>
          <w:cols w:space="720"/>
          <w:noEndnote/>
        </w:sectPr>
      </w:pPr>
    </w:p>
    <w:p w14:paraId="45A839C2" w14:textId="77777777" w:rsidR="0070005A" w:rsidRDefault="0070005A">
      <w:pPr>
        <w:pStyle w:val="Heading5"/>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lastRenderedPageBreak/>
        <w:t>2.1 - PRELIMINARY STATEMENT</w:t>
      </w:r>
    </w:p>
    <w:p w14:paraId="61BC910E" w14:textId="77777777" w:rsidR="0070005A" w:rsidRDefault="007000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1A15AE2A" w14:textId="4319C3C7" w:rsidR="0070005A" w:rsidRDefault="0070005A">
      <w:pPr>
        <w:pStyle w:val="BodyText3"/>
      </w:pPr>
      <w:r>
        <w:t>CenterPoint Energy Houston Electric, LLC (“Company”), which is CenterPoint Energy, Inc</w:t>
      </w:r>
      <w:r w:rsidR="009D7071">
        <w:t>.</w:t>
      </w:r>
      <w:r>
        <w:t>’s affiliated Transmission and Distribution Utility, is a transmission service provider in the ERCOT Region of Texas.  Sections 25.191, 25.192, 25.195, 25.196, 25.198, 25.200, 25.202, and 25.203 of the Substantive Rules of the Public Utility Commission of Texas (“Commission” or “PUC”) address the provision of wholesale transmission service in the ERCOT Region of Texas.  In accordance with those rules, this Tariff establishes the rates, terms and conditions, and policies for the provision of wholesale transmission service by CenterPoint Energy Houston Electric, LLC and its relationship with a Transmission Service Customer (“Customer”).</w:t>
      </w:r>
    </w:p>
    <w:p w14:paraId="4CC74032" w14:textId="77777777" w:rsidR="0070005A" w:rsidRDefault="007000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12F6AE2F" w14:textId="77777777" w:rsidR="0070005A" w:rsidRDefault="007000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1C8509C2" w14:textId="77777777" w:rsidR="0070005A" w:rsidRDefault="0070005A">
      <w:pPr>
        <w:jc w:val="center"/>
        <w:rPr>
          <w:sz w:val="40"/>
        </w:rPr>
      </w:pPr>
    </w:p>
    <w:p w14:paraId="36D4124C" w14:textId="77777777" w:rsidR="0070005A" w:rsidRDefault="0070005A">
      <w:pPr>
        <w:jc w:val="center"/>
        <w:rPr>
          <w:sz w:val="40"/>
        </w:rPr>
        <w:sectPr w:rsidR="0070005A">
          <w:headerReference w:type="default" r:id="rId16"/>
          <w:footerReference w:type="default" r:id="rId17"/>
          <w:pgSz w:w="12240" w:h="15840"/>
          <w:pgMar w:top="1440" w:right="1440" w:bottom="1440" w:left="1440" w:header="720" w:footer="720" w:gutter="0"/>
          <w:cols w:space="720"/>
        </w:sectPr>
      </w:pPr>
    </w:p>
    <w:p w14:paraId="00CEB7A5" w14:textId="77777777" w:rsidR="0070005A" w:rsidRDefault="0070005A">
      <w:pPr>
        <w:pStyle w:val="Heading1"/>
        <w:rPr>
          <w:b/>
          <w:sz w:val="20"/>
        </w:rPr>
      </w:pPr>
      <w:r>
        <w:rPr>
          <w:b/>
          <w:sz w:val="20"/>
        </w:rPr>
        <w:lastRenderedPageBreak/>
        <w:t>TERMS AND CONDITIONS FOR WHOLESALE TRANSMISSION SERVICE</w:t>
      </w:r>
    </w:p>
    <w:p w14:paraId="1567D3BD" w14:textId="77777777" w:rsidR="0070005A" w:rsidRDefault="0070005A">
      <w:pPr>
        <w:pStyle w:val="Heading1"/>
        <w:rPr>
          <w:sz w:val="20"/>
        </w:rPr>
      </w:pPr>
      <w:r>
        <w:rPr>
          <w:b/>
          <w:sz w:val="20"/>
        </w:rPr>
        <w:t>APPLICABLE TO RATE SCHEDULE WTS</w:t>
      </w:r>
    </w:p>
    <w:p w14:paraId="4B32C63D" w14:textId="77777777" w:rsidR="0070005A" w:rsidRDefault="0070005A">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p>
    <w:p w14:paraId="75EBE990" w14:textId="77777777" w:rsidR="00174741" w:rsidRDefault="0070005A" w:rsidP="00174741">
      <w:pPr>
        <w:numPr>
          <w:ilvl w:val="0"/>
          <w:numId w:val="17"/>
        </w:num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r>
        <w:t>Transmission service will be provided in accordance with the following: the Public Utility Regulatory Act (“PURA”), the Commission Substantive Rules, and the ERCOT Protocols (collectively “Applicable Legal Authorities”); the terms and conditions of this Tariff; any Interconnection Agreement; and rate schedule WTS.  Any changes made by the Applicable Legal Authorities will automatically become effective.</w:t>
      </w:r>
    </w:p>
    <w:p w14:paraId="766C21E9" w14:textId="77777777" w:rsidR="0070005A" w:rsidRDefault="0070005A">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p>
    <w:p w14:paraId="2D5DD75D" w14:textId="77777777" w:rsidR="00174741" w:rsidRDefault="0070005A" w:rsidP="00174741">
      <w:pPr>
        <w:numPr>
          <w:ilvl w:val="0"/>
          <w:numId w:val="17"/>
        </w:num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r>
        <w:t xml:space="preserve">The provisions of this Subsection shall apply only to the operation of Company and Customer within ERCOT.  Company and Customer (collectively "Parties" or, each individually "Party") represent and warrant to each other that, except in compliance with the Orders of the Federal Energy Regulatory Commission (“FERC”) in FERC Docket No. EL 79-8 </w:t>
      </w:r>
      <w:r w:rsidR="00174741" w:rsidRPr="00174741">
        <w:t>et</w:t>
      </w:r>
      <w:r>
        <w:t xml:space="preserve"> </w:t>
      </w:r>
      <w:r w:rsidR="00174741" w:rsidRPr="00174741">
        <w:t>seq.</w:t>
      </w:r>
      <w:r>
        <w:t xml:space="preserve"> issued on October 28, 1981, </w:t>
      </w:r>
      <w:r w:rsidR="00000004">
        <w:t xml:space="preserve">and subsequent orders </w:t>
      </w:r>
      <w:r>
        <w:t>(collectively “the Orders”), they do not, either directly or through connections with other entities, transmit electric energy in interstate commerce or sell electric energy in interstate commerce or own or operate any such facilities.  Each party agrees that it will not, except in compliance with the Orders, engage, directly or through other entities, in any such interstate activities or operate, establish, maintain, modify, or utilize, directly or through other entities, any connection or facility used or to be used for the sale or transmission of electric energy in interstate commerce without one year's prior written notice to the other party.  The party desiring to commence interstate operation agrees to file an application with, and use its best efforts to obtain an order from FERC, applicable to the other party, under Sections 210, 211 and 212 of the Federal Power Act, requiring the establishment, maintenance, modification, or utilization of any such connection that may be involved; provided, however, that compliance with the Orders shall not require further notice to the parties or application to the FERC pursuant to this Subsection.</w:t>
      </w:r>
    </w:p>
    <w:p w14:paraId="041BDE09" w14:textId="77777777" w:rsidR="00174741" w:rsidRDefault="00174741" w:rsidP="00174741">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ind w:left="360"/>
        <w:jc w:val="both"/>
      </w:pPr>
    </w:p>
    <w:p w14:paraId="3C21AB2E" w14:textId="77777777" w:rsidR="00174741" w:rsidRDefault="0070005A" w:rsidP="00174741">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ind w:left="360"/>
        <w:jc w:val="both"/>
      </w:pPr>
      <w:r>
        <w:t>It is understood and agreed that the failure of the party electing to commence interstate operations to comply with any provision of this Subsection or the Orders shall entitle the other party to disconnect its facilities.</w:t>
      </w:r>
    </w:p>
    <w:p w14:paraId="72B0C81E" w14:textId="77777777" w:rsidR="00174741" w:rsidRDefault="00174741" w:rsidP="00174741">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ind w:left="360"/>
        <w:jc w:val="both"/>
      </w:pPr>
    </w:p>
    <w:p w14:paraId="02FA20E3" w14:textId="77777777" w:rsidR="00174741" w:rsidRDefault="0070005A" w:rsidP="00174741">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ind w:left="360"/>
        <w:jc w:val="both"/>
      </w:pPr>
      <w:r>
        <w:t>The parties agree that it will be impossible to measure in terms of money the damages which may or will accrue by reason of any breach of the representation and warranty set forth above, or any failure in the performance of any of the obligations contained in this Subsection.  For that reason, among others, the parties agree that, in case of any such breach or failure, the non-breaching party will be irreparably damaged if this Subsection is not specifically enforced, and accordingly, the parties agree that the non-breaching party is entitled to specific performance of the provisions of this Subsection, in addition to any other remedies which may exist.  If the non-breaching party should institute proceedings to enforce these provisions, the breaching party waives any claim or defense that inadequate remedy at law exists.</w:t>
      </w:r>
    </w:p>
    <w:p w14:paraId="50CC4CDA" w14:textId="77777777" w:rsidR="00174741" w:rsidRDefault="00174741" w:rsidP="00174741">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ind w:left="360"/>
        <w:jc w:val="both"/>
      </w:pPr>
    </w:p>
    <w:p w14:paraId="48AD1D5D" w14:textId="77777777" w:rsidR="00174741" w:rsidRDefault="0070005A" w:rsidP="00174741">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ind w:left="360"/>
        <w:jc w:val="both"/>
      </w:pPr>
      <w:r>
        <w:t>Nothing contained in this Subsection shall preclude the utilization of connections for the transmission of electric energy in interstate commerce under bona fide emergencies pursuant to the provisions of Section 202(d) of the Federal Power Act.</w:t>
      </w:r>
    </w:p>
    <w:p w14:paraId="344C6548" w14:textId="77777777" w:rsidR="0070005A" w:rsidRDefault="0070005A">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p>
    <w:p w14:paraId="71D65598" w14:textId="77777777" w:rsidR="00174741" w:rsidRDefault="0070005A" w:rsidP="00174741">
      <w:pPr>
        <w:numPr>
          <w:ilvl w:val="0"/>
          <w:numId w:val="17"/>
        </w:num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r>
        <w:t>Company or ERCOT may suspend, curtail, or redispatch transmission service pursuant to PUC Substantive Rule 25.200.</w:t>
      </w:r>
    </w:p>
    <w:p w14:paraId="469E8B46" w14:textId="77777777" w:rsidR="0070005A" w:rsidRDefault="0070005A">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p>
    <w:p w14:paraId="4B51DB5D" w14:textId="77777777" w:rsidR="00174741" w:rsidRDefault="0070005A" w:rsidP="00174741">
      <w:pPr>
        <w:numPr>
          <w:ilvl w:val="0"/>
          <w:numId w:val="17"/>
        </w:num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r>
        <w:t xml:space="preserve">Customers are subject to credit requirements as set forth in PUC Substantive Rule 25.202(c). </w:t>
      </w:r>
    </w:p>
    <w:p w14:paraId="1E595DF2" w14:textId="77777777" w:rsidR="0070005A" w:rsidRDefault="0070005A">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p>
    <w:p w14:paraId="6575DA9D" w14:textId="77777777" w:rsidR="0070005A" w:rsidRDefault="0070005A">
      <w:pPr>
        <w:numPr>
          <w:ilvl w:val="0"/>
          <w:numId w:val="17"/>
        </w:num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r>
        <w:t>Indemnification and liability between Company and Customer shall be in accordance with PUC Substantive Rule 25.202 (b).</w:t>
      </w:r>
    </w:p>
    <w:p w14:paraId="7550A0BC" w14:textId="77777777" w:rsidR="0070005A" w:rsidRDefault="0070005A">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p>
    <w:p w14:paraId="3133351F" w14:textId="77777777" w:rsidR="0070005A" w:rsidRDefault="0070005A">
      <w:pPr>
        <w:numPr>
          <w:ilvl w:val="0"/>
          <w:numId w:val="17"/>
        </w:num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r>
        <w:t>New generating facilities shall be connected to the transmission system in accordance with the Standard Generation Interconnection Agreement, which may be modified by mutual agreement of the Parties, as specified in PUC Substantive Rule 25.195 (a).  All other interconnections to the transmission system shall be made on a case by case basis in accordance with PUC Substantive Rules 25.191, 25.195, and 25.198.</w:t>
      </w:r>
    </w:p>
    <w:p w14:paraId="1489C499" w14:textId="77777777" w:rsidR="0070005A" w:rsidRDefault="0070005A">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p>
    <w:p w14:paraId="0447EF5D" w14:textId="77777777" w:rsidR="0070005A" w:rsidRDefault="0070005A">
      <w:pPr>
        <w:numPr>
          <w:ilvl w:val="0"/>
          <w:numId w:val="17"/>
        </w:num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r>
        <w:t>There shall be added to any charges under rate schedule WTS amounts equal to any applicable fees and sales and excise taxes levied at their current rates inclusive of any tax rate/fee changes and new taxes/fees</w:t>
      </w:r>
      <w:r>
        <w:rPr>
          <w:b/>
        </w:rPr>
        <w:t>.</w:t>
      </w:r>
    </w:p>
    <w:p w14:paraId="56B664BA" w14:textId="77777777" w:rsidR="0070005A" w:rsidRDefault="0070005A">
      <w:pPr>
        <w:tabs>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jc w:val="both"/>
      </w:pPr>
    </w:p>
    <w:p w14:paraId="2E431846" w14:textId="77777777" w:rsidR="0070005A" w:rsidRDefault="0070005A">
      <w:pPr>
        <w:numPr>
          <w:ilvl w:val="0"/>
          <w:numId w:val="17"/>
        </w:numPr>
        <w:jc w:val="both"/>
        <w:rPr>
          <w:color w:val="000000"/>
        </w:rPr>
      </w:pPr>
      <w:r>
        <w:rPr>
          <w:color w:val="000000"/>
        </w:rPr>
        <w:t>In the event that a dispute arises over the provision of transmission service or the pricing or other terms or conditions of such services, the parties to the dispute shall engage in alternative dispute resolution pursuant to PUC Substantive Rule 25.203.</w:t>
      </w:r>
    </w:p>
    <w:p w14:paraId="5F071410" w14:textId="77777777" w:rsidR="0070005A" w:rsidRDefault="0070005A">
      <w:pPr>
        <w:jc w:val="center"/>
        <w:rPr>
          <w:sz w:val="40"/>
        </w:rPr>
      </w:pPr>
    </w:p>
    <w:p w14:paraId="2D999376" w14:textId="77777777" w:rsidR="0070005A" w:rsidRDefault="0070005A">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ind w:left="480" w:hanging="480"/>
        <w:jc w:val="both"/>
      </w:pPr>
    </w:p>
    <w:p w14:paraId="77BAF40D" w14:textId="77777777" w:rsidR="0070005A" w:rsidRDefault="0070005A">
      <w:pPr>
        <w:jc w:val="both"/>
        <w:rPr>
          <w:sz w:val="40"/>
        </w:rPr>
        <w:sectPr w:rsidR="0070005A" w:rsidSect="00AF701F">
          <w:headerReference w:type="default" r:id="rId18"/>
          <w:pgSz w:w="12240" w:h="15840"/>
          <w:pgMar w:top="1440" w:right="1440" w:bottom="1440" w:left="1440" w:header="720" w:footer="720" w:gutter="0"/>
          <w:pgNumType w:start="5"/>
          <w:cols w:space="720"/>
        </w:sectPr>
      </w:pPr>
    </w:p>
    <w:p w14:paraId="5A317CEC" w14:textId="77777777" w:rsidR="00DF4116" w:rsidRDefault="00DF4116">
      <w:pPr>
        <w:pStyle w:val="Title"/>
      </w:pPr>
    </w:p>
    <w:p w14:paraId="379260A5" w14:textId="77777777" w:rsidR="003409E2" w:rsidRDefault="003409E2">
      <w:pPr>
        <w:pStyle w:val="Title"/>
      </w:pPr>
    </w:p>
    <w:p w14:paraId="05927DE6" w14:textId="77777777" w:rsidR="003409E2" w:rsidRDefault="003409E2">
      <w:pPr>
        <w:pStyle w:val="Title"/>
      </w:pPr>
      <w:r>
        <w:t>WHOLESALE TRANSMISSION SERVICE - WTS</w:t>
      </w:r>
    </w:p>
    <w:p w14:paraId="5FF49FDE" w14:textId="77777777" w:rsidR="003409E2" w:rsidRDefault="003409E2">
      <w:pPr>
        <w:jc w:val="both"/>
      </w:pPr>
    </w:p>
    <w:p w14:paraId="46A5F425" w14:textId="77777777" w:rsidR="003409E2" w:rsidRDefault="003409E2">
      <w:pPr>
        <w:jc w:val="both"/>
      </w:pPr>
      <w:r>
        <w:rPr>
          <w:b/>
        </w:rPr>
        <w:t>AVAILABILITY</w:t>
      </w:r>
    </w:p>
    <w:p w14:paraId="679409E1" w14:textId="77777777" w:rsidR="003409E2" w:rsidRDefault="003409E2">
      <w:pPr>
        <w:jc w:val="both"/>
      </w:pPr>
    </w:p>
    <w:p w14:paraId="354BDFCB" w14:textId="77777777" w:rsidR="003409E2" w:rsidRDefault="003409E2" w:rsidP="00174741">
      <w:pPr>
        <w:ind w:left="720"/>
        <w:jc w:val="both"/>
      </w:pPr>
      <w:r>
        <w:t>Wholesale transmission service is provided to any</w:t>
      </w:r>
      <w:r w:rsidRPr="00174741">
        <w:t xml:space="preserve"> Transmission Service </w:t>
      </w:r>
      <w:r>
        <w:t xml:space="preserve">Customer (“Customer”) as that term is defined in the Public Utility Commission of Texas (“PUC”) Substantive Rule 25.5 at all points where transmission facilities of adequate capacity and suitable voltage are made available to implement wholesale transmission service.  Service shall be in accordance with applicable PUC Substantive Rules, Chapter 25, Subchapter I, </w:t>
      </w:r>
      <w:r w:rsidRPr="00174741">
        <w:t>Division 1.</w:t>
      </w:r>
      <w:r>
        <w:t xml:space="preserve">  This rate schedule shall not apply to service that is subject to the jurisdiction of the Federal Energy Regulatory Commission (“FERC”), unless so ordered by FERC pursuant to lawful authority under the Federal Power Act.  Any power delivered onto or received from the Company’s transmission grid under this rate schedule must be delivered onto or received from transmission lines that operate nominally at 60,000 volts or higher, three phase, 60 hertz alternating current, that have been made available for this service.</w:t>
      </w:r>
    </w:p>
    <w:p w14:paraId="3AD54D88" w14:textId="77777777" w:rsidR="003409E2" w:rsidRDefault="003409E2" w:rsidP="00174741">
      <w:pPr>
        <w:ind w:left="720"/>
        <w:jc w:val="both"/>
      </w:pPr>
    </w:p>
    <w:p w14:paraId="240C2BA1" w14:textId="77777777" w:rsidR="003409E2" w:rsidRPr="00174741" w:rsidRDefault="003409E2" w:rsidP="00174741">
      <w:pPr>
        <w:ind w:left="720"/>
        <w:jc w:val="both"/>
      </w:pPr>
    </w:p>
    <w:p w14:paraId="01F2956F" w14:textId="77777777" w:rsidR="003409E2" w:rsidRDefault="003409E2" w:rsidP="00131711">
      <w:pPr>
        <w:ind w:left="720"/>
        <w:jc w:val="both"/>
      </w:pPr>
      <w:r w:rsidRPr="00A50CD6">
        <w:t xml:space="preserve">This rate schedule applies only to wholesale transmission service within the Electric Reliability Council of Texas (“ERCOT”) Region, including service scheduled across the DC ties, and does not govern transactions outside the jurisdiction of the PUC. </w:t>
      </w:r>
    </w:p>
    <w:p w14:paraId="525B83E9" w14:textId="77777777" w:rsidR="003409E2" w:rsidRDefault="003409E2" w:rsidP="00131711">
      <w:pPr>
        <w:ind w:left="720"/>
        <w:jc w:val="both"/>
      </w:pPr>
    </w:p>
    <w:p w14:paraId="1BE07184" w14:textId="77777777" w:rsidR="003409E2" w:rsidRDefault="003409E2" w:rsidP="00131711">
      <w:pPr>
        <w:ind w:left="720"/>
        <w:jc w:val="both"/>
        <w:rPr>
          <w:szCs w:val="24"/>
        </w:rPr>
      </w:pPr>
      <w:r>
        <w:rPr>
          <w:szCs w:val="24"/>
        </w:rPr>
        <w:t xml:space="preserve">Exports from generating facilities that are located immediately adjacent to a tie-line facility where the energy delivered from the generating facility to the tie line is through a single substation, and that meet the criteria of the </w:t>
      </w:r>
      <w:proofErr w:type="spellStart"/>
      <w:r>
        <w:rPr>
          <w:szCs w:val="24"/>
        </w:rPr>
        <w:t>Oklaunion</w:t>
      </w:r>
      <w:proofErr w:type="spellEnd"/>
      <w:r>
        <w:rPr>
          <w:szCs w:val="24"/>
        </w:rPr>
        <w:t xml:space="preserve"> Exemption under the ERCOT protocols, shall not be subject to transmission service charges for exports of power out of ERCOT region over DC ties.</w:t>
      </w:r>
    </w:p>
    <w:p w14:paraId="0C6FA6B4" w14:textId="77777777" w:rsidR="003409E2" w:rsidRDefault="003409E2" w:rsidP="008320A6">
      <w:pPr>
        <w:rPr>
          <w:szCs w:val="24"/>
        </w:rPr>
      </w:pPr>
    </w:p>
    <w:p w14:paraId="325B0163" w14:textId="77777777" w:rsidR="003409E2" w:rsidRPr="00A50CD6" w:rsidRDefault="003409E2" w:rsidP="00174741">
      <w:pPr>
        <w:ind w:left="720"/>
        <w:jc w:val="both"/>
      </w:pPr>
    </w:p>
    <w:p w14:paraId="6850FD11" w14:textId="77777777" w:rsidR="003409E2" w:rsidRDefault="003409E2">
      <w:pPr>
        <w:jc w:val="both"/>
      </w:pPr>
    </w:p>
    <w:p w14:paraId="060967AC" w14:textId="77777777" w:rsidR="003409E2" w:rsidRDefault="003409E2">
      <w:pPr>
        <w:jc w:val="both"/>
        <w:rPr>
          <w:b/>
        </w:rPr>
      </w:pPr>
      <w:r>
        <w:rPr>
          <w:b/>
        </w:rPr>
        <w:t xml:space="preserve">PRICING  </w:t>
      </w:r>
    </w:p>
    <w:p w14:paraId="31DAD394" w14:textId="77777777" w:rsidR="003409E2" w:rsidRDefault="003409E2">
      <w:pPr>
        <w:jc w:val="both"/>
        <w:rPr>
          <w:color w:val="0000FF"/>
        </w:rPr>
      </w:pPr>
    </w:p>
    <w:p w14:paraId="32F3A10B" w14:textId="77777777" w:rsidR="003409E2" w:rsidRPr="00A50CD6" w:rsidRDefault="003409E2" w:rsidP="00174741">
      <w:pPr>
        <w:ind w:left="720"/>
        <w:jc w:val="both"/>
      </w:pPr>
      <w:r w:rsidRPr="00A50CD6">
        <w:t xml:space="preserve">In accordance with PUC Substantive Rule 25.192, each Distribution Service Provider (“DSP”) </w:t>
      </w:r>
      <w:r>
        <w:t>and exporting entity</w:t>
      </w:r>
      <w:r w:rsidRPr="00A50CD6">
        <w:t xml:space="preserve">, including Qualified Scheduling Entities (“QSE”), within ERCOT shall be assessed a transmission service charge for transmission service based upon either the DSP’s coincident peak load as defined in PUC Substantive Rule 25.192(d) or the ERCOT export entity reported load scheduled across the DC ties.  </w:t>
      </w:r>
    </w:p>
    <w:p w14:paraId="4775F963" w14:textId="3FBCDC97" w:rsidR="003409E2" w:rsidRDefault="003409E2">
      <w:pPr>
        <w:tabs>
          <w:tab w:val="left" w:pos="-1440"/>
        </w:tabs>
        <w:ind w:left="720"/>
        <w:jc w:val="both"/>
      </w:pPr>
    </w:p>
    <w:p w14:paraId="4B675FA7" w14:textId="77777777" w:rsidR="003D0292" w:rsidRDefault="003D0292">
      <w:pPr>
        <w:tabs>
          <w:tab w:val="left" w:pos="-1440"/>
        </w:tabs>
        <w:ind w:left="720"/>
        <w:jc w:val="both"/>
      </w:pPr>
    </w:p>
    <w:p w14:paraId="13ED355E" w14:textId="77777777" w:rsidR="003409E2" w:rsidRDefault="003409E2" w:rsidP="003409E2">
      <w:pPr>
        <w:pStyle w:val="ListParagraph"/>
        <w:numPr>
          <w:ilvl w:val="0"/>
          <w:numId w:val="18"/>
        </w:numPr>
        <w:tabs>
          <w:tab w:val="left" w:pos="-1440"/>
        </w:tabs>
        <w:jc w:val="both"/>
      </w:pPr>
      <w:r>
        <w:lastRenderedPageBreak/>
        <w:t>For Service to Load Within ERCOT:</w:t>
      </w:r>
    </w:p>
    <w:p w14:paraId="0E2507EE" w14:textId="77777777" w:rsidR="003409E2" w:rsidRDefault="003409E2" w:rsidP="00B34E1F">
      <w:pPr>
        <w:tabs>
          <w:tab w:val="left" w:pos="-1440"/>
        </w:tabs>
        <w:jc w:val="both"/>
      </w:pPr>
    </w:p>
    <w:p w14:paraId="3DADF274" w14:textId="20F77057" w:rsidR="003409E2" w:rsidRDefault="003409E2" w:rsidP="00B34E1F">
      <w:pPr>
        <w:ind w:left="720"/>
        <w:jc w:val="both"/>
      </w:pPr>
      <w:r>
        <w:t>The monthly transmission service charge shall be calculated by multiplying (a) the monthly transmission service rate by (b) the DSP’s previous year’s average 4CP kW demand that is coincident with the ERCOT 4CP demand.</w:t>
      </w:r>
    </w:p>
    <w:p w14:paraId="4F9D71E0" w14:textId="66268806" w:rsidR="00CC5207" w:rsidRDefault="00CC5207" w:rsidP="00B34E1F">
      <w:pPr>
        <w:ind w:left="720"/>
        <w:jc w:val="both"/>
      </w:pPr>
    </w:p>
    <w:p w14:paraId="6F3D2C5D" w14:textId="4900AD41" w:rsidR="00CC5207" w:rsidRDefault="00CC5207" w:rsidP="00B34E1F">
      <w:pPr>
        <w:ind w:left="720"/>
        <w:jc w:val="both"/>
      </w:pPr>
      <w:r>
        <w:fldChar w:fldCharType="begin"/>
      </w:r>
      <w:r>
        <w:instrText xml:space="preserve"> LINK </w:instrText>
      </w:r>
      <w:r w:rsidR="00FA44F0">
        <w:instrText xml:space="preserve">Excel.Sheet.12 "\\\\ecdcfscl4vs1\\CORP1_BU\\REGREL2\\Rate Design, Cost Alloc &amp; Load Research\\2019 Rate Case\\Clean Copy Tariff Docket # 49421\\Clean Copy Tariff Docket 49421.xlsx" WTS!R6C1:R6C3 </w:instrText>
      </w:r>
      <w:r>
        <w:instrText xml:space="preserve">\a \t \u </w:instrText>
      </w:r>
      <w:r>
        <w:fldChar w:fldCharType="separate"/>
      </w:r>
      <w:r w:rsidR="000C6AD3">
        <w:t>Transmission Service Monthly Rate:</w:t>
      </w:r>
      <w:r w:rsidR="000C6AD3">
        <w:tab/>
      </w:r>
      <w:r w:rsidR="000C6AD3">
        <w:tab/>
        <w:t>$0.</w:t>
      </w:r>
      <w:r w:rsidR="00092311">
        <w:t>415689</w:t>
      </w:r>
      <w:r w:rsidR="000C6AD3">
        <w:t xml:space="preserve"> per kW per Month</w:t>
      </w:r>
      <w:r>
        <w:fldChar w:fldCharType="end"/>
      </w:r>
    </w:p>
    <w:p w14:paraId="5858296D" w14:textId="1DBCF653" w:rsidR="003409E2" w:rsidRDefault="003409E2" w:rsidP="006C7B90">
      <w:pPr>
        <w:pStyle w:val="ListParagraph"/>
        <w:tabs>
          <w:tab w:val="left" w:pos="-1440"/>
        </w:tabs>
        <w:ind w:left="1080"/>
        <w:jc w:val="both"/>
      </w:pPr>
      <w:r>
        <w:tab/>
      </w:r>
    </w:p>
    <w:p w14:paraId="1D7B5912" w14:textId="2DCF6668" w:rsidR="002D21EA" w:rsidRDefault="002D21EA" w:rsidP="002D21EA">
      <w:pPr>
        <w:ind w:left="720"/>
        <w:jc w:val="both"/>
      </w:pPr>
      <w:bookmarkStart w:id="3" w:name="_Hlk514652278"/>
      <w:r w:rsidRPr="00DD66A2">
        <w:t>Additionally, a $0.</w:t>
      </w:r>
      <w:r w:rsidR="008202DF">
        <w:t>011380</w:t>
      </w:r>
      <w:r w:rsidRPr="00DD66A2">
        <w:t xml:space="preserve"> per kW </w:t>
      </w:r>
      <w:r w:rsidR="0012718C" w:rsidRPr="00DD66A2">
        <w:t xml:space="preserve">of </w:t>
      </w:r>
      <w:r w:rsidR="00502435" w:rsidRPr="00DD66A2">
        <w:t xml:space="preserve">the </w:t>
      </w:r>
      <w:r w:rsidR="00AF7860">
        <w:t xml:space="preserve">ERCOT </w:t>
      </w:r>
      <w:r w:rsidR="0012718C" w:rsidRPr="00DD66A2">
        <w:t>201</w:t>
      </w:r>
      <w:r w:rsidR="00FA44F0">
        <w:t>8</w:t>
      </w:r>
      <w:bookmarkStart w:id="4" w:name="_GoBack"/>
      <w:bookmarkEnd w:id="4"/>
      <w:r w:rsidR="0012718C" w:rsidRPr="00DD66A2">
        <w:t xml:space="preserve"> coincident peak demand (Docket No. 48928</w:t>
      </w:r>
      <w:r w:rsidR="00502435" w:rsidRPr="00DD66A2">
        <w:t xml:space="preserve">) </w:t>
      </w:r>
      <w:r w:rsidR="008202DF">
        <w:t>monthly</w:t>
      </w:r>
      <w:r w:rsidRPr="00DD66A2">
        <w:t xml:space="preserve"> refund </w:t>
      </w:r>
      <w:r w:rsidR="00B65E27">
        <w:t xml:space="preserve">for 36 months </w:t>
      </w:r>
      <w:r w:rsidRPr="00DD66A2">
        <w:t xml:space="preserve">to return </w:t>
      </w:r>
      <w:r w:rsidR="00502435" w:rsidRPr="00DD66A2">
        <w:t xml:space="preserve">unprotected excess deferred income taxes (“UEDIT”) </w:t>
      </w:r>
      <w:r w:rsidRPr="00DD66A2">
        <w:t>in the amount of $</w:t>
      </w:r>
      <w:r w:rsidR="00703779" w:rsidRPr="00DD66A2">
        <w:t>9,472,972.99</w:t>
      </w:r>
      <w:r w:rsidRPr="00DD66A2">
        <w:t xml:space="preserve"> </w:t>
      </w:r>
      <w:r w:rsidR="00B65E27">
        <w:t xml:space="preserve">annually </w:t>
      </w:r>
      <w:r w:rsidRPr="00DD66A2">
        <w:t xml:space="preserve">will be effective </w:t>
      </w:r>
      <w:r w:rsidR="00B65E27">
        <w:t>beginning</w:t>
      </w:r>
      <w:r w:rsidRPr="00DD66A2">
        <w:t xml:space="preserve"> the first full billing month after the effective date of this rate schedule.</w:t>
      </w:r>
      <w:r>
        <w:t xml:space="preserve"> </w:t>
      </w:r>
    </w:p>
    <w:bookmarkEnd w:id="3"/>
    <w:p w14:paraId="65F73F81" w14:textId="61232CD2" w:rsidR="00972D4D" w:rsidRDefault="00972D4D" w:rsidP="002D21EA">
      <w:pPr>
        <w:tabs>
          <w:tab w:val="left" w:pos="-1440"/>
        </w:tabs>
        <w:jc w:val="both"/>
        <w:rPr>
          <w:sz w:val="20"/>
        </w:rPr>
      </w:pPr>
    </w:p>
    <w:p w14:paraId="5C480C4F" w14:textId="4D9A75CC" w:rsidR="003409E2" w:rsidRDefault="003409E2" w:rsidP="003D0292">
      <w:pPr>
        <w:tabs>
          <w:tab w:val="left" w:pos="-1440"/>
        </w:tabs>
        <w:ind w:left="1440"/>
        <w:jc w:val="both"/>
      </w:pPr>
      <w:r>
        <w:t xml:space="preserve">  </w:t>
      </w:r>
    </w:p>
    <w:p w14:paraId="0E0CCD0F" w14:textId="240BFC92" w:rsidR="003409E2" w:rsidRDefault="003409E2" w:rsidP="003409E2">
      <w:pPr>
        <w:pStyle w:val="ListParagraph"/>
        <w:numPr>
          <w:ilvl w:val="0"/>
          <w:numId w:val="18"/>
        </w:numPr>
        <w:jc w:val="both"/>
      </w:pPr>
      <w:r>
        <w:t>For Service to Export Electric Power From ERCOT</w:t>
      </w:r>
    </w:p>
    <w:p w14:paraId="66C2EBB2" w14:textId="77777777" w:rsidR="00CC5207" w:rsidRDefault="00CC5207" w:rsidP="00CC5207">
      <w:pPr>
        <w:jc w:val="both"/>
      </w:pPr>
    </w:p>
    <w:p w14:paraId="14F34027" w14:textId="21E1994D" w:rsidR="003409E2" w:rsidRDefault="003409E2" w:rsidP="00CC5207">
      <w:pPr>
        <w:ind w:left="720"/>
        <w:jc w:val="both"/>
      </w:pPr>
      <w:r w:rsidRPr="00A50CD6">
        <w:t>The monthly transmission service charge shall be calculated by multiplying (a) the ERCOT export entity reported load across the DC ties by (b) the hourly on-peak rate for the months of June through September kW and the hourly off-peak rate for all other months.</w:t>
      </w:r>
    </w:p>
    <w:p w14:paraId="57E85DA9" w14:textId="5B7D68D1" w:rsidR="00972D4D" w:rsidRPr="00972D4D" w:rsidRDefault="00972D4D" w:rsidP="00972D4D">
      <w:pPr>
        <w:pStyle w:val="ListParagraph"/>
        <w:ind w:left="1080"/>
        <w:jc w:val="both"/>
        <w:rPr>
          <w:szCs w:val="24"/>
        </w:rPr>
      </w:pPr>
    </w:p>
    <w:tbl>
      <w:tblPr>
        <w:tblpPr w:leftFromText="180" w:rightFromText="180" w:vertAnchor="text" w:horzAnchor="margin" w:tblpXSpec="right" w:tblpY="159"/>
        <w:tblW w:w="8765" w:type="dxa"/>
        <w:tblLook w:val="04A0" w:firstRow="1" w:lastRow="0" w:firstColumn="1" w:lastColumn="0" w:noHBand="0" w:noVBand="1"/>
      </w:tblPr>
      <w:tblGrid>
        <w:gridCol w:w="4858"/>
        <w:gridCol w:w="772"/>
        <w:gridCol w:w="3135"/>
      </w:tblGrid>
      <w:tr w:rsidR="00436F1C" w:rsidRPr="00092311" w14:paraId="3D6271A3" w14:textId="77777777" w:rsidTr="00436F1C">
        <w:trPr>
          <w:trHeight w:val="217"/>
        </w:trPr>
        <w:tc>
          <w:tcPr>
            <w:tcW w:w="4858" w:type="dxa"/>
            <w:tcBorders>
              <w:top w:val="nil"/>
              <w:left w:val="nil"/>
              <w:bottom w:val="nil"/>
              <w:right w:val="nil"/>
            </w:tcBorders>
            <w:shd w:val="clear" w:color="auto" w:fill="auto"/>
            <w:noWrap/>
            <w:vAlign w:val="bottom"/>
            <w:hideMark/>
          </w:tcPr>
          <w:p w14:paraId="518173C9" w14:textId="77777777" w:rsidR="00436F1C" w:rsidRPr="00092311" w:rsidRDefault="00436F1C" w:rsidP="00436F1C">
            <w:pPr>
              <w:rPr>
                <w:color w:val="000000"/>
                <w:szCs w:val="24"/>
              </w:rPr>
            </w:pPr>
            <w:r w:rsidRPr="00092311">
              <w:rPr>
                <w:color w:val="000000"/>
                <w:szCs w:val="24"/>
              </w:rPr>
              <w:t>Annual Rate per kW</w:t>
            </w:r>
          </w:p>
        </w:tc>
        <w:tc>
          <w:tcPr>
            <w:tcW w:w="772" w:type="dxa"/>
            <w:tcBorders>
              <w:top w:val="nil"/>
              <w:left w:val="nil"/>
              <w:bottom w:val="nil"/>
              <w:right w:val="nil"/>
            </w:tcBorders>
            <w:shd w:val="clear" w:color="auto" w:fill="auto"/>
            <w:noWrap/>
            <w:vAlign w:val="bottom"/>
            <w:hideMark/>
          </w:tcPr>
          <w:p w14:paraId="6E43BDD5" w14:textId="77777777" w:rsidR="00436F1C" w:rsidRPr="00092311" w:rsidRDefault="00436F1C" w:rsidP="00436F1C">
            <w:pPr>
              <w:rPr>
                <w:color w:val="000000"/>
                <w:szCs w:val="24"/>
              </w:rPr>
            </w:pPr>
          </w:p>
        </w:tc>
        <w:tc>
          <w:tcPr>
            <w:tcW w:w="3135" w:type="dxa"/>
            <w:tcBorders>
              <w:top w:val="nil"/>
              <w:left w:val="nil"/>
              <w:bottom w:val="nil"/>
              <w:right w:val="nil"/>
            </w:tcBorders>
            <w:shd w:val="clear" w:color="auto" w:fill="auto"/>
            <w:noWrap/>
            <w:vAlign w:val="bottom"/>
            <w:hideMark/>
          </w:tcPr>
          <w:p w14:paraId="37D69016" w14:textId="77777777" w:rsidR="00436F1C" w:rsidRPr="00092311" w:rsidRDefault="00436F1C" w:rsidP="00436F1C">
            <w:pPr>
              <w:jc w:val="right"/>
              <w:rPr>
                <w:color w:val="000000"/>
                <w:szCs w:val="24"/>
              </w:rPr>
            </w:pPr>
            <w:r w:rsidRPr="00092311">
              <w:rPr>
                <w:color w:val="000000"/>
                <w:szCs w:val="24"/>
              </w:rPr>
              <w:t xml:space="preserve">$4.988273 </w:t>
            </w:r>
          </w:p>
        </w:tc>
      </w:tr>
      <w:tr w:rsidR="00436F1C" w:rsidRPr="00092311" w14:paraId="051017EF" w14:textId="77777777" w:rsidTr="00436F1C">
        <w:trPr>
          <w:trHeight w:val="217"/>
        </w:trPr>
        <w:tc>
          <w:tcPr>
            <w:tcW w:w="4858" w:type="dxa"/>
            <w:tcBorders>
              <w:top w:val="nil"/>
              <w:left w:val="nil"/>
              <w:bottom w:val="nil"/>
              <w:right w:val="nil"/>
            </w:tcBorders>
            <w:shd w:val="clear" w:color="auto" w:fill="auto"/>
            <w:noWrap/>
            <w:vAlign w:val="bottom"/>
            <w:hideMark/>
          </w:tcPr>
          <w:p w14:paraId="04AE454C" w14:textId="77777777" w:rsidR="00436F1C" w:rsidRPr="00092311" w:rsidRDefault="00436F1C" w:rsidP="00436F1C">
            <w:pPr>
              <w:jc w:val="right"/>
              <w:rPr>
                <w:color w:val="000000"/>
                <w:szCs w:val="24"/>
              </w:rPr>
            </w:pPr>
          </w:p>
        </w:tc>
        <w:tc>
          <w:tcPr>
            <w:tcW w:w="772" w:type="dxa"/>
            <w:tcBorders>
              <w:top w:val="nil"/>
              <w:left w:val="nil"/>
              <w:bottom w:val="nil"/>
              <w:right w:val="nil"/>
            </w:tcBorders>
            <w:shd w:val="clear" w:color="auto" w:fill="auto"/>
            <w:noWrap/>
            <w:vAlign w:val="bottom"/>
            <w:hideMark/>
          </w:tcPr>
          <w:p w14:paraId="2CA5283D" w14:textId="77777777" w:rsidR="00436F1C" w:rsidRPr="00092311" w:rsidRDefault="00436F1C" w:rsidP="00436F1C">
            <w:pPr>
              <w:rPr>
                <w:szCs w:val="24"/>
              </w:rPr>
            </w:pPr>
          </w:p>
        </w:tc>
        <w:tc>
          <w:tcPr>
            <w:tcW w:w="3135" w:type="dxa"/>
            <w:tcBorders>
              <w:top w:val="nil"/>
              <w:left w:val="nil"/>
              <w:bottom w:val="nil"/>
              <w:right w:val="nil"/>
            </w:tcBorders>
            <w:shd w:val="clear" w:color="auto" w:fill="auto"/>
            <w:noWrap/>
            <w:vAlign w:val="bottom"/>
            <w:hideMark/>
          </w:tcPr>
          <w:p w14:paraId="57056567" w14:textId="77777777" w:rsidR="00436F1C" w:rsidRPr="00092311" w:rsidRDefault="00436F1C" w:rsidP="00436F1C">
            <w:pPr>
              <w:rPr>
                <w:szCs w:val="24"/>
              </w:rPr>
            </w:pPr>
          </w:p>
        </w:tc>
      </w:tr>
      <w:tr w:rsidR="00436F1C" w:rsidRPr="00092311" w14:paraId="0A1D52B5" w14:textId="77777777" w:rsidTr="00436F1C">
        <w:trPr>
          <w:trHeight w:val="217"/>
        </w:trPr>
        <w:tc>
          <w:tcPr>
            <w:tcW w:w="4858" w:type="dxa"/>
            <w:tcBorders>
              <w:top w:val="nil"/>
              <w:left w:val="nil"/>
              <w:bottom w:val="nil"/>
              <w:right w:val="nil"/>
            </w:tcBorders>
            <w:shd w:val="clear" w:color="auto" w:fill="auto"/>
            <w:noWrap/>
            <w:vAlign w:val="bottom"/>
            <w:hideMark/>
          </w:tcPr>
          <w:p w14:paraId="5572D46F" w14:textId="77777777" w:rsidR="00436F1C" w:rsidRPr="00092311" w:rsidRDefault="00436F1C" w:rsidP="00436F1C">
            <w:pPr>
              <w:rPr>
                <w:color w:val="000000"/>
                <w:szCs w:val="24"/>
              </w:rPr>
            </w:pPr>
            <w:r w:rsidRPr="00092311">
              <w:rPr>
                <w:color w:val="000000"/>
                <w:szCs w:val="24"/>
              </w:rPr>
              <w:t>Monthly On-Peak Rate per kW</w:t>
            </w:r>
          </w:p>
        </w:tc>
        <w:tc>
          <w:tcPr>
            <w:tcW w:w="772" w:type="dxa"/>
            <w:tcBorders>
              <w:top w:val="nil"/>
              <w:left w:val="nil"/>
              <w:bottom w:val="nil"/>
              <w:right w:val="nil"/>
            </w:tcBorders>
            <w:shd w:val="clear" w:color="auto" w:fill="auto"/>
            <w:noWrap/>
            <w:vAlign w:val="bottom"/>
            <w:hideMark/>
          </w:tcPr>
          <w:p w14:paraId="314C9166" w14:textId="77777777" w:rsidR="00436F1C" w:rsidRPr="00092311" w:rsidRDefault="00436F1C" w:rsidP="00436F1C">
            <w:pPr>
              <w:rPr>
                <w:color w:val="000000"/>
                <w:szCs w:val="24"/>
              </w:rPr>
            </w:pPr>
          </w:p>
        </w:tc>
        <w:tc>
          <w:tcPr>
            <w:tcW w:w="3135" w:type="dxa"/>
            <w:tcBorders>
              <w:top w:val="nil"/>
              <w:left w:val="nil"/>
              <w:bottom w:val="nil"/>
              <w:right w:val="nil"/>
            </w:tcBorders>
            <w:shd w:val="clear" w:color="auto" w:fill="auto"/>
            <w:noWrap/>
            <w:vAlign w:val="bottom"/>
            <w:hideMark/>
          </w:tcPr>
          <w:p w14:paraId="6172BF2F" w14:textId="77777777" w:rsidR="00436F1C" w:rsidRPr="00092311" w:rsidRDefault="00436F1C" w:rsidP="00436F1C">
            <w:pPr>
              <w:jc w:val="right"/>
              <w:rPr>
                <w:color w:val="000000"/>
                <w:szCs w:val="24"/>
              </w:rPr>
            </w:pPr>
            <w:r w:rsidRPr="00092311">
              <w:rPr>
                <w:color w:val="000000"/>
                <w:szCs w:val="24"/>
              </w:rPr>
              <w:t xml:space="preserve">$1.247068 </w:t>
            </w:r>
          </w:p>
        </w:tc>
      </w:tr>
      <w:tr w:rsidR="00436F1C" w:rsidRPr="00092311" w14:paraId="46E44FDF" w14:textId="77777777" w:rsidTr="00436F1C">
        <w:trPr>
          <w:trHeight w:val="217"/>
        </w:trPr>
        <w:tc>
          <w:tcPr>
            <w:tcW w:w="4858" w:type="dxa"/>
            <w:tcBorders>
              <w:top w:val="nil"/>
              <w:left w:val="nil"/>
              <w:bottom w:val="nil"/>
              <w:right w:val="nil"/>
            </w:tcBorders>
            <w:shd w:val="clear" w:color="auto" w:fill="auto"/>
            <w:noWrap/>
            <w:vAlign w:val="bottom"/>
            <w:hideMark/>
          </w:tcPr>
          <w:p w14:paraId="21FA9B0F" w14:textId="77777777" w:rsidR="00436F1C" w:rsidRPr="00092311" w:rsidRDefault="00436F1C" w:rsidP="00436F1C">
            <w:pPr>
              <w:rPr>
                <w:color w:val="000000"/>
                <w:szCs w:val="24"/>
              </w:rPr>
            </w:pPr>
            <w:r w:rsidRPr="00092311">
              <w:rPr>
                <w:color w:val="000000"/>
                <w:szCs w:val="24"/>
              </w:rPr>
              <w:t>Monthly Off-Peak Rate per kW</w:t>
            </w:r>
          </w:p>
        </w:tc>
        <w:tc>
          <w:tcPr>
            <w:tcW w:w="772" w:type="dxa"/>
            <w:tcBorders>
              <w:top w:val="nil"/>
              <w:left w:val="nil"/>
              <w:bottom w:val="nil"/>
              <w:right w:val="nil"/>
            </w:tcBorders>
            <w:shd w:val="clear" w:color="auto" w:fill="auto"/>
            <w:noWrap/>
            <w:vAlign w:val="bottom"/>
            <w:hideMark/>
          </w:tcPr>
          <w:p w14:paraId="261B55DC" w14:textId="77777777" w:rsidR="00436F1C" w:rsidRPr="00092311" w:rsidRDefault="00436F1C" w:rsidP="00436F1C">
            <w:pPr>
              <w:rPr>
                <w:color w:val="000000"/>
                <w:szCs w:val="24"/>
              </w:rPr>
            </w:pPr>
          </w:p>
        </w:tc>
        <w:tc>
          <w:tcPr>
            <w:tcW w:w="3135" w:type="dxa"/>
            <w:tcBorders>
              <w:top w:val="nil"/>
              <w:left w:val="nil"/>
              <w:bottom w:val="nil"/>
              <w:right w:val="nil"/>
            </w:tcBorders>
            <w:shd w:val="clear" w:color="auto" w:fill="auto"/>
            <w:noWrap/>
            <w:vAlign w:val="bottom"/>
            <w:hideMark/>
          </w:tcPr>
          <w:p w14:paraId="01B9905F" w14:textId="77777777" w:rsidR="00436F1C" w:rsidRPr="00092311" w:rsidRDefault="00436F1C" w:rsidP="00436F1C">
            <w:pPr>
              <w:jc w:val="right"/>
              <w:rPr>
                <w:color w:val="000000"/>
                <w:szCs w:val="24"/>
              </w:rPr>
            </w:pPr>
            <w:r w:rsidRPr="00092311">
              <w:rPr>
                <w:color w:val="000000"/>
                <w:szCs w:val="24"/>
              </w:rPr>
              <w:t xml:space="preserve">$0.415689 </w:t>
            </w:r>
          </w:p>
        </w:tc>
      </w:tr>
      <w:tr w:rsidR="00436F1C" w:rsidRPr="00092311" w14:paraId="482EADE9" w14:textId="77777777" w:rsidTr="00436F1C">
        <w:trPr>
          <w:trHeight w:val="217"/>
        </w:trPr>
        <w:tc>
          <w:tcPr>
            <w:tcW w:w="4858" w:type="dxa"/>
            <w:tcBorders>
              <w:top w:val="nil"/>
              <w:left w:val="nil"/>
              <w:bottom w:val="nil"/>
              <w:right w:val="nil"/>
            </w:tcBorders>
            <w:shd w:val="clear" w:color="auto" w:fill="auto"/>
            <w:noWrap/>
            <w:vAlign w:val="bottom"/>
            <w:hideMark/>
          </w:tcPr>
          <w:p w14:paraId="3FD9032B" w14:textId="77777777" w:rsidR="00436F1C" w:rsidRPr="00092311" w:rsidRDefault="00436F1C" w:rsidP="00436F1C">
            <w:pPr>
              <w:jc w:val="right"/>
              <w:rPr>
                <w:color w:val="000000"/>
                <w:szCs w:val="24"/>
              </w:rPr>
            </w:pPr>
          </w:p>
        </w:tc>
        <w:tc>
          <w:tcPr>
            <w:tcW w:w="772" w:type="dxa"/>
            <w:tcBorders>
              <w:top w:val="nil"/>
              <w:left w:val="nil"/>
              <w:bottom w:val="nil"/>
              <w:right w:val="nil"/>
            </w:tcBorders>
            <w:shd w:val="clear" w:color="auto" w:fill="auto"/>
            <w:noWrap/>
            <w:vAlign w:val="bottom"/>
            <w:hideMark/>
          </w:tcPr>
          <w:p w14:paraId="035B5B59" w14:textId="77777777" w:rsidR="00436F1C" w:rsidRPr="00092311" w:rsidRDefault="00436F1C" w:rsidP="00436F1C">
            <w:pPr>
              <w:rPr>
                <w:szCs w:val="24"/>
              </w:rPr>
            </w:pPr>
          </w:p>
        </w:tc>
        <w:tc>
          <w:tcPr>
            <w:tcW w:w="3135" w:type="dxa"/>
            <w:tcBorders>
              <w:top w:val="nil"/>
              <w:left w:val="nil"/>
              <w:bottom w:val="nil"/>
              <w:right w:val="nil"/>
            </w:tcBorders>
            <w:shd w:val="clear" w:color="auto" w:fill="auto"/>
            <w:noWrap/>
            <w:vAlign w:val="bottom"/>
            <w:hideMark/>
          </w:tcPr>
          <w:p w14:paraId="62CC06D3" w14:textId="77777777" w:rsidR="00436F1C" w:rsidRPr="00092311" w:rsidRDefault="00436F1C" w:rsidP="00436F1C">
            <w:pPr>
              <w:rPr>
                <w:szCs w:val="24"/>
              </w:rPr>
            </w:pPr>
          </w:p>
        </w:tc>
      </w:tr>
      <w:tr w:rsidR="00436F1C" w:rsidRPr="00092311" w14:paraId="425A3719" w14:textId="77777777" w:rsidTr="00436F1C">
        <w:trPr>
          <w:trHeight w:val="217"/>
        </w:trPr>
        <w:tc>
          <w:tcPr>
            <w:tcW w:w="4858" w:type="dxa"/>
            <w:tcBorders>
              <w:top w:val="nil"/>
              <w:left w:val="nil"/>
              <w:bottom w:val="nil"/>
              <w:right w:val="nil"/>
            </w:tcBorders>
            <w:shd w:val="clear" w:color="auto" w:fill="auto"/>
            <w:noWrap/>
            <w:vAlign w:val="bottom"/>
            <w:hideMark/>
          </w:tcPr>
          <w:p w14:paraId="41D294A4" w14:textId="77777777" w:rsidR="00436F1C" w:rsidRPr="00092311" w:rsidRDefault="00436F1C" w:rsidP="00436F1C">
            <w:pPr>
              <w:rPr>
                <w:color w:val="000000"/>
                <w:szCs w:val="24"/>
              </w:rPr>
            </w:pPr>
            <w:r w:rsidRPr="00092311">
              <w:rPr>
                <w:color w:val="000000"/>
                <w:szCs w:val="24"/>
              </w:rPr>
              <w:t>Weekly On-Peak Rate per kW</w:t>
            </w:r>
          </w:p>
        </w:tc>
        <w:tc>
          <w:tcPr>
            <w:tcW w:w="772" w:type="dxa"/>
            <w:tcBorders>
              <w:top w:val="nil"/>
              <w:left w:val="nil"/>
              <w:bottom w:val="nil"/>
              <w:right w:val="nil"/>
            </w:tcBorders>
            <w:shd w:val="clear" w:color="auto" w:fill="auto"/>
            <w:noWrap/>
            <w:vAlign w:val="bottom"/>
            <w:hideMark/>
          </w:tcPr>
          <w:p w14:paraId="469D3EFB" w14:textId="77777777" w:rsidR="00436F1C" w:rsidRPr="00092311" w:rsidRDefault="00436F1C" w:rsidP="00436F1C">
            <w:pPr>
              <w:rPr>
                <w:color w:val="000000"/>
                <w:szCs w:val="24"/>
              </w:rPr>
            </w:pPr>
          </w:p>
        </w:tc>
        <w:tc>
          <w:tcPr>
            <w:tcW w:w="3135" w:type="dxa"/>
            <w:tcBorders>
              <w:top w:val="nil"/>
              <w:left w:val="nil"/>
              <w:bottom w:val="nil"/>
              <w:right w:val="nil"/>
            </w:tcBorders>
            <w:shd w:val="clear" w:color="auto" w:fill="auto"/>
            <w:noWrap/>
            <w:vAlign w:val="bottom"/>
            <w:hideMark/>
          </w:tcPr>
          <w:p w14:paraId="1985F023" w14:textId="77777777" w:rsidR="00436F1C" w:rsidRPr="00092311" w:rsidRDefault="00436F1C" w:rsidP="00436F1C">
            <w:pPr>
              <w:jc w:val="right"/>
              <w:rPr>
                <w:color w:val="000000"/>
                <w:szCs w:val="24"/>
              </w:rPr>
            </w:pPr>
            <w:r w:rsidRPr="00092311">
              <w:rPr>
                <w:color w:val="000000"/>
                <w:szCs w:val="24"/>
              </w:rPr>
              <w:t xml:space="preserve">$0.287785 </w:t>
            </w:r>
          </w:p>
        </w:tc>
      </w:tr>
      <w:tr w:rsidR="00436F1C" w:rsidRPr="00092311" w14:paraId="3F96A7A7" w14:textId="77777777" w:rsidTr="00436F1C">
        <w:trPr>
          <w:trHeight w:val="217"/>
        </w:trPr>
        <w:tc>
          <w:tcPr>
            <w:tcW w:w="4858" w:type="dxa"/>
            <w:tcBorders>
              <w:top w:val="nil"/>
              <w:left w:val="nil"/>
              <w:bottom w:val="nil"/>
              <w:right w:val="nil"/>
            </w:tcBorders>
            <w:shd w:val="clear" w:color="auto" w:fill="auto"/>
            <w:noWrap/>
            <w:vAlign w:val="bottom"/>
            <w:hideMark/>
          </w:tcPr>
          <w:p w14:paraId="1A007F65" w14:textId="77777777" w:rsidR="00436F1C" w:rsidRPr="00092311" w:rsidRDefault="00436F1C" w:rsidP="00436F1C">
            <w:pPr>
              <w:rPr>
                <w:color w:val="000000"/>
                <w:szCs w:val="24"/>
              </w:rPr>
            </w:pPr>
            <w:r w:rsidRPr="00092311">
              <w:rPr>
                <w:color w:val="000000"/>
                <w:szCs w:val="24"/>
              </w:rPr>
              <w:t>Weekly Off-Peak Rate per kW</w:t>
            </w:r>
          </w:p>
        </w:tc>
        <w:tc>
          <w:tcPr>
            <w:tcW w:w="772" w:type="dxa"/>
            <w:tcBorders>
              <w:top w:val="nil"/>
              <w:left w:val="nil"/>
              <w:bottom w:val="nil"/>
              <w:right w:val="nil"/>
            </w:tcBorders>
            <w:shd w:val="clear" w:color="auto" w:fill="auto"/>
            <w:noWrap/>
            <w:vAlign w:val="bottom"/>
            <w:hideMark/>
          </w:tcPr>
          <w:p w14:paraId="2023F9D8" w14:textId="77777777" w:rsidR="00436F1C" w:rsidRPr="00092311" w:rsidRDefault="00436F1C" w:rsidP="00436F1C">
            <w:pPr>
              <w:rPr>
                <w:color w:val="000000"/>
                <w:szCs w:val="24"/>
              </w:rPr>
            </w:pPr>
          </w:p>
        </w:tc>
        <w:tc>
          <w:tcPr>
            <w:tcW w:w="3135" w:type="dxa"/>
            <w:tcBorders>
              <w:top w:val="nil"/>
              <w:left w:val="nil"/>
              <w:bottom w:val="nil"/>
              <w:right w:val="nil"/>
            </w:tcBorders>
            <w:shd w:val="clear" w:color="auto" w:fill="auto"/>
            <w:noWrap/>
            <w:vAlign w:val="bottom"/>
            <w:hideMark/>
          </w:tcPr>
          <w:p w14:paraId="1F349722" w14:textId="77777777" w:rsidR="00436F1C" w:rsidRPr="00092311" w:rsidRDefault="00436F1C" w:rsidP="00436F1C">
            <w:pPr>
              <w:jc w:val="right"/>
              <w:rPr>
                <w:color w:val="000000"/>
                <w:szCs w:val="24"/>
              </w:rPr>
            </w:pPr>
            <w:r w:rsidRPr="00092311">
              <w:rPr>
                <w:color w:val="000000"/>
                <w:szCs w:val="24"/>
              </w:rPr>
              <w:t xml:space="preserve">$0.095928 </w:t>
            </w:r>
          </w:p>
        </w:tc>
      </w:tr>
      <w:tr w:rsidR="00436F1C" w:rsidRPr="00092311" w14:paraId="14DB0ED6" w14:textId="77777777" w:rsidTr="00436F1C">
        <w:trPr>
          <w:trHeight w:val="217"/>
        </w:trPr>
        <w:tc>
          <w:tcPr>
            <w:tcW w:w="4858" w:type="dxa"/>
            <w:tcBorders>
              <w:top w:val="nil"/>
              <w:left w:val="nil"/>
              <w:bottom w:val="nil"/>
              <w:right w:val="nil"/>
            </w:tcBorders>
            <w:shd w:val="clear" w:color="auto" w:fill="auto"/>
            <w:noWrap/>
            <w:vAlign w:val="bottom"/>
            <w:hideMark/>
          </w:tcPr>
          <w:p w14:paraId="11AA8345" w14:textId="77777777" w:rsidR="00436F1C" w:rsidRPr="00092311" w:rsidRDefault="00436F1C" w:rsidP="00436F1C">
            <w:pPr>
              <w:jc w:val="right"/>
              <w:rPr>
                <w:color w:val="000000"/>
                <w:szCs w:val="24"/>
              </w:rPr>
            </w:pPr>
          </w:p>
        </w:tc>
        <w:tc>
          <w:tcPr>
            <w:tcW w:w="772" w:type="dxa"/>
            <w:tcBorders>
              <w:top w:val="nil"/>
              <w:left w:val="nil"/>
              <w:bottom w:val="nil"/>
              <w:right w:val="nil"/>
            </w:tcBorders>
            <w:shd w:val="clear" w:color="auto" w:fill="auto"/>
            <w:noWrap/>
            <w:vAlign w:val="bottom"/>
            <w:hideMark/>
          </w:tcPr>
          <w:p w14:paraId="557A9A20" w14:textId="77777777" w:rsidR="00436F1C" w:rsidRPr="00092311" w:rsidRDefault="00436F1C" w:rsidP="00436F1C">
            <w:pPr>
              <w:rPr>
                <w:szCs w:val="24"/>
              </w:rPr>
            </w:pPr>
          </w:p>
        </w:tc>
        <w:tc>
          <w:tcPr>
            <w:tcW w:w="3135" w:type="dxa"/>
            <w:tcBorders>
              <w:top w:val="nil"/>
              <w:left w:val="nil"/>
              <w:bottom w:val="nil"/>
              <w:right w:val="nil"/>
            </w:tcBorders>
            <w:shd w:val="clear" w:color="auto" w:fill="auto"/>
            <w:noWrap/>
            <w:vAlign w:val="bottom"/>
            <w:hideMark/>
          </w:tcPr>
          <w:p w14:paraId="5B778FF8" w14:textId="77777777" w:rsidR="00436F1C" w:rsidRPr="00092311" w:rsidRDefault="00436F1C" w:rsidP="00436F1C">
            <w:pPr>
              <w:rPr>
                <w:szCs w:val="24"/>
              </w:rPr>
            </w:pPr>
          </w:p>
        </w:tc>
      </w:tr>
      <w:tr w:rsidR="00436F1C" w:rsidRPr="00092311" w14:paraId="403E6F87" w14:textId="77777777" w:rsidTr="00436F1C">
        <w:trPr>
          <w:trHeight w:val="217"/>
        </w:trPr>
        <w:tc>
          <w:tcPr>
            <w:tcW w:w="4858" w:type="dxa"/>
            <w:tcBorders>
              <w:top w:val="nil"/>
              <w:left w:val="nil"/>
              <w:bottom w:val="nil"/>
              <w:right w:val="nil"/>
            </w:tcBorders>
            <w:shd w:val="clear" w:color="auto" w:fill="auto"/>
            <w:noWrap/>
            <w:vAlign w:val="bottom"/>
            <w:hideMark/>
          </w:tcPr>
          <w:p w14:paraId="32D4F73E" w14:textId="77777777" w:rsidR="00436F1C" w:rsidRPr="00092311" w:rsidRDefault="00436F1C" w:rsidP="00436F1C">
            <w:pPr>
              <w:rPr>
                <w:color w:val="000000"/>
                <w:szCs w:val="24"/>
              </w:rPr>
            </w:pPr>
            <w:r w:rsidRPr="00092311">
              <w:rPr>
                <w:color w:val="000000"/>
                <w:szCs w:val="24"/>
              </w:rPr>
              <w:t>Daily On-Peak Rate per kW</w:t>
            </w:r>
          </w:p>
        </w:tc>
        <w:tc>
          <w:tcPr>
            <w:tcW w:w="772" w:type="dxa"/>
            <w:tcBorders>
              <w:top w:val="nil"/>
              <w:left w:val="nil"/>
              <w:bottom w:val="nil"/>
              <w:right w:val="nil"/>
            </w:tcBorders>
            <w:shd w:val="clear" w:color="auto" w:fill="auto"/>
            <w:noWrap/>
            <w:vAlign w:val="bottom"/>
            <w:hideMark/>
          </w:tcPr>
          <w:p w14:paraId="2F1DD4A6" w14:textId="77777777" w:rsidR="00436F1C" w:rsidRPr="00092311" w:rsidRDefault="00436F1C" w:rsidP="00436F1C">
            <w:pPr>
              <w:rPr>
                <w:color w:val="000000"/>
                <w:szCs w:val="24"/>
              </w:rPr>
            </w:pPr>
          </w:p>
        </w:tc>
        <w:tc>
          <w:tcPr>
            <w:tcW w:w="3135" w:type="dxa"/>
            <w:tcBorders>
              <w:top w:val="nil"/>
              <w:left w:val="nil"/>
              <w:bottom w:val="nil"/>
              <w:right w:val="nil"/>
            </w:tcBorders>
            <w:shd w:val="clear" w:color="auto" w:fill="auto"/>
            <w:noWrap/>
            <w:vAlign w:val="bottom"/>
            <w:hideMark/>
          </w:tcPr>
          <w:p w14:paraId="2673B6F4" w14:textId="77777777" w:rsidR="00436F1C" w:rsidRPr="00092311" w:rsidRDefault="00436F1C" w:rsidP="00436F1C">
            <w:pPr>
              <w:jc w:val="right"/>
              <w:rPr>
                <w:color w:val="000000"/>
                <w:szCs w:val="24"/>
              </w:rPr>
            </w:pPr>
            <w:r w:rsidRPr="00092311">
              <w:rPr>
                <w:color w:val="000000"/>
                <w:szCs w:val="24"/>
              </w:rPr>
              <w:t xml:space="preserve">$0.041112 </w:t>
            </w:r>
          </w:p>
        </w:tc>
      </w:tr>
      <w:tr w:rsidR="00436F1C" w:rsidRPr="00092311" w14:paraId="71F3123D" w14:textId="77777777" w:rsidTr="00436F1C">
        <w:trPr>
          <w:trHeight w:val="217"/>
        </w:trPr>
        <w:tc>
          <w:tcPr>
            <w:tcW w:w="4858" w:type="dxa"/>
            <w:tcBorders>
              <w:top w:val="nil"/>
              <w:left w:val="nil"/>
              <w:bottom w:val="nil"/>
              <w:right w:val="nil"/>
            </w:tcBorders>
            <w:shd w:val="clear" w:color="auto" w:fill="auto"/>
            <w:noWrap/>
            <w:vAlign w:val="bottom"/>
            <w:hideMark/>
          </w:tcPr>
          <w:p w14:paraId="3649736C" w14:textId="77777777" w:rsidR="00436F1C" w:rsidRPr="00092311" w:rsidRDefault="00436F1C" w:rsidP="00436F1C">
            <w:pPr>
              <w:rPr>
                <w:color w:val="000000"/>
                <w:szCs w:val="24"/>
              </w:rPr>
            </w:pPr>
            <w:r w:rsidRPr="00092311">
              <w:rPr>
                <w:color w:val="000000"/>
                <w:szCs w:val="24"/>
              </w:rPr>
              <w:t>Daily Off-Peak Rate per kW</w:t>
            </w:r>
          </w:p>
        </w:tc>
        <w:tc>
          <w:tcPr>
            <w:tcW w:w="772" w:type="dxa"/>
            <w:tcBorders>
              <w:top w:val="nil"/>
              <w:left w:val="nil"/>
              <w:bottom w:val="nil"/>
              <w:right w:val="nil"/>
            </w:tcBorders>
            <w:shd w:val="clear" w:color="auto" w:fill="auto"/>
            <w:noWrap/>
            <w:vAlign w:val="bottom"/>
            <w:hideMark/>
          </w:tcPr>
          <w:p w14:paraId="3ADDC6DC" w14:textId="77777777" w:rsidR="00436F1C" w:rsidRPr="00092311" w:rsidRDefault="00436F1C" w:rsidP="00436F1C">
            <w:pPr>
              <w:rPr>
                <w:color w:val="000000"/>
                <w:szCs w:val="24"/>
              </w:rPr>
            </w:pPr>
          </w:p>
        </w:tc>
        <w:tc>
          <w:tcPr>
            <w:tcW w:w="3135" w:type="dxa"/>
            <w:tcBorders>
              <w:top w:val="nil"/>
              <w:left w:val="nil"/>
              <w:bottom w:val="nil"/>
              <w:right w:val="nil"/>
            </w:tcBorders>
            <w:shd w:val="clear" w:color="auto" w:fill="auto"/>
            <w:noWrap/>
            <w:vAlign w:val="bottom"/>
            <w:hideMark/>
          </w:tcPr>
          <w:p w14:paraId="6922AA7B" w14:textId="77777777" w:rsidR="00436F1C" w:rsidRPr="00092311" w:rsidRDefault="00436F1C" w:rsidP="00436F1C">
            <w:pPr>
              <w:jc w:val="right"/>
              <w:rPr>
                <w:color w:val="000000"/>
                <w:szCs w:val="24"/>
              </w:rPr>
            </w:pPr>
            <w:r w:rsidRPr="00092311">
              <w:rPr>
                <w:color w:val="000000"/>
                <w:szCs w:val="24"/>
              </w:rPr>
              <w:t xml:space="preserve">$0.013704 </w:t>
            </w:r>
          </w:p>
        </w:tc>
      </w:tr>
      <w:tr w:rsidR="00436F1C" w:rsidRPr="00092311" w14:paraId="2DB8E0FF" w14:textId="77777777" w:rsidTr="00436F1C">
        <w:trPr>
          <w:trHeight w:val="217"/>
        </w:trPr>
        <w:tc>
          <w:tcPr>
            <w:tcW w:w="4858" w:type="dxa"/>
            <w:tcBorders>
              <w:top w:val="nil"/>
              <w:left w:val="nil"/>
              <w:bottom w:val="nil"/>
              <w:right w:val="nil"/>
            </w:tcBorders>
            <w:shd w:val="clear" w:color="auto" w:fill="auto"/>
            <w:noWrap/>
            <w:vAlign w:val="bottom"/>
            <w:hideMark/>
          </w:tcPr>
          <w:p w14:paraId="150F9B09" w14:textId="77777777" w:rsidR="00436F1C" w:rsidRPr="00092311" w:rsidRDefault="00436F1C" w:rsidP="00436F1C">
            <w:pPr>
              <w:jc w:val="right"/>
              <w:rPr>
                <w:color w:val="000000"/>
                <w:szCs w:val="24"/>
              </w:rPr>
            </w:pPr>
          </w:p>
        </w:tc>
        <w:tc>
          <w:tcPr>
            <w:tcW w:w="772" w:type="dxa"/>
            <w:tcBorders>
              <w:top w:val="nil"/>
              <w:left w:val="nil"/>
              <w:bottom w:val="nil"/>
              <w:right w:val="nil"/>
            </w:tcBorders>
            <w:shd w:val="clear" w:color="auto" w:fill="auto"/>
            <w:noWrap/>
            <w:vAlign w:val="bottom"/>
            <w:hideMark/>
          </w:tcPr>
          <w:p w14:paraId="12BB58E7" w14:textId="77777777" w:rsidR="00436F1C" w:rsidRPr="00092311" w:rsidRDefault="00436F1C" w:rsidP="00436F1C">
            <w:pPr>
              <w:rPr>
                <w:szCs w:val="24"/>
              </w:rPr>
            </w:pPr>
          </w:p>
        </w:tc>
        <w:tc>
          <w:tcPr>
            <w:tcW w:w="3135" w:type="dxa"/>
            <w:tcBorders>
              <w:top w:val="nil"/>
              <w:left w:val="nil"/>
              <w:bottom w:val="nil"/>
              <w:right w:val="nil"/>
            </w:tcBorders>
            <w:shd w:val="clear" w:color="auto" w:fill="auto"/>
            <w:noWrap/>
            <w:vAlign w:val="bottom"/>
            <w:hideMark/>
          </w:tcPr>
          <w:p w14:paraId="384E44F9" w14:textId="77777777" w:rsidR="00436F1C" w:rsidRPr="00092311" w:rsidRDefault="00436F1C" w:rsidP="00436F1C">
            <w:pPr>
              <w:rPr>
                <w:szCs w:val="24"/>
              </w:rPr>
            </w:pPr>
          </w:p>
        </w:tc>
      </w:tr>
      <w:tr w:rsidR="00436F1C" w:rsidRPr="00092311" w14:paraId="53D0A807" w14:textId="77777777" w:rsidTr="00436F1C">
        <w:trPr>
          <w:trHeight w:val="217"/>
        </w:trPr>
        <w:tc>
          <w:tcPr>
            <w:tcW w:w="4858" w:type="dxa"/>
            <w:tcBorders>
              <w:top w:val="nil"/>
              <w:left w:val="nil"/>
              <w:bottom w:val="nil"/>
              <w:right w:val="nil"/>
            </w:tcBorders>
            <w:shd w:val="clear" w:color="auto" w:fill="auto"/>
            <w:noWrap/>
            <w:vAlign w:val="bottom"/>
            <w:hideMark/>
          </w:tcPr>
          <w:p w14:paraId="289C56A1" w14:textId="77777777" w:rsidR="00436F1C" w:rsidRPr="00092311" w:rsidRDefault="00436F1C" w:rsidP="00436F1C">
            <w:pPr>
              <w:rPr>
                <w:color w:val="000000"/>
                <w:szCs w:val="24"/>
              </w:rPr>
            </w:pPr>
            <w:r w:rsidRPr="00092311">
              <w:rPr>
                <w:color w:val="000000"/>
                <w:szCs w:val="24"/>
              </w:rPr>
              <w:t>Hourly On-Peak Rate per kW</w:t>
            </w:r>
          </w:p>
        </w:tc>
        <w:tc>
          <w:tcPr>
            <w:tcW w:w="772" w:type="dxa"/>
            <w:tcBorders>
              <w:top w:val="nil"/>
              <w:left w:val="nil"/>
              <w:bottom w:val="nil"/>
              <w:right w:val="nil"/>
            </w:tcBorders>
            <w:shd w:val="clear" w:color="auto" w:fill="auto"/>
            <w:noWrap/>
            <w:vAlign w:val="bottom"/>
            <w:hideMark/>
          </w:tcPr>
          <w:p w14:paraId="10B4169D" w14:textId="77777777" w:rsidR="00436F1C" w:rsidRPr="00092311" w:rsidRDefault="00436F1C" w:rsidP="00436F1C">
            <w:pPr>
              <w:rPr>
                <w:color w:val="000000"/>
                <w:szCs w:val="24"/>
              </w:rPr>
            </w:pPr>
          </w:p>
        </w:tc>
        <w:tc>
          <w:tcPr>
            <w:tcW w:w="3135" w:type="dxa"/>
            <w:tcBorders>
              <w:top w:val="nil"/>
              <w:left w:val="nil"/>
              <w:bottom w:val="nil"/>
              <w:right w:val="nil"/>
            </w:tcBorders>
            <w:shd w:val="clear" w:color="auto" w:fill="auto"/>
            <w:noWrap/>
            <w:vAlign w:val="bottom"/>
            <w:hideMark/>
          </w:tcPr>
          <w:p w14:paraId="67D43A62" w14:textId="77777777" w:rsidR="00436F1C" w:rsidRPr="00092311" w:rsidRDefault="00436F1C" w:rsidP="00436F1C">
            <w:pPr>
              <w:jc w:val="right"/>
              <w:rPr>
                <w:color w:val="000000"/>
                <w:szCs w:val="24"/>
              </w:rPr>
            </w:pPr>
            <w:r w:rsidRPr="00092311">
              <w:rPr>
                <w:color w:val="000000"/>
                <w:szCs w:val="24"/>
              </w:rPr>
              <w:t xml:space="preserve">$0.001713 </w:t>
            </w:r>
          </w:p>
        </w:tc>
      </w:tr>
      <w:tr w:rsidR="00436F1C" w:rsidRPr="00092311" w14:paraId="145B02F2" w14:textId="77777777" w:rsidTr="00436F1C">
        <w:trPr>
          <w:trHeight w:val="217"/>
        </w:trPr>
        <w:tc>
          <w:tcPr>
            <w:tcW w:w="4858" w:type="dxa"/>
            <w:tcBorders>
              <w:top w:val="nil"/>
              <w:left w:val="nil"/>
              <w:bottom w:val="nil"/>
              <w:right w:val="nil"/>
            </w:tcBorders>
            <w:shd w:val="clear" w:color="auto" w:fill="auto"/>
            <w:noWrap/>
            <w:vAlign w:val="bottom"/>
            <w:hideMark/>
          </w:tcPr>
          <w:p w14:paraId="06CAFA00" w14:textId="77777777" w:rsidR="00436F1C" w:rsidRPr="00092311" w:rsidRDefault="00436F1C" w:rsidP="00436F1C">
            <w:pPr>
              <w:rPr>
                <w:color w:val="000000"/>
                <w:szCs w:val="24"/>
              </w:rPr>
            </w:pPr>
            <w:r w:rsidRPr="00092311">
              <w:rPr>
                <w:color w:val="000000"/>
                <w:szCs w:val="24"/>
              </w:rPr>
              <w:t>Hourly Off-Peak Rate per kW</w:t>
            </w:r>
          </w:p>
        </w:tc>
        <w:tc>
          <w:tcPr>
            <w:tcW w:w="772" w:type="dxa"/>
            <w:tcBorders>
              <w:top w:val="nil"/>
              <w:left w:val="nil"/>
              <w:bottom w:val="nil"/>
              <w:right w:val="nil"/>
            </w:tcBorders>
            <w:shd w:val="clear" w:color="auto" w:fill="auto"/>
            <w:noWrap/>
            <w:vAlign w:val="bottom"/>
            <w:hideMark/>
          </w:tcPr>
          <w:p w14:paraId="33E5833B" w14:textId="77777777" w:rsidR="00436F1C" w:rsidRPr="00092311" w:rsidRDefault="00436F1C" w:rsidP="00436F1C">
            <w:pPr>
              <w:rPr>
                <w:color w:val="000000"/>
                <w:szCs w:val="24"/>
              </w:rPr>
            </w:pPr>
          </w:p>
        </w:tc>
        <w:tc>
          <w:tcPr>
            <w:tcW w:w="3135" w:type="dxa"/>
            <w:tcBorders>
              <w:top w:val="nil"/>
              <w:left w:val="nil"/>
              <w:bottom w:val="nil"/>
              <w:right w:val="nil"/>
            </w:tcBorders>
            <w:shd w:val="clear" w:color="auto" w:fill="auto"/>
            <w:noWrap/>
            <w:vAlign w:val="bottom"/>
            <w:hideMark/>
          </w:tcPr>
          <w:p w14:paraId="06E82EE0" w14:textId="77777777" w:rsidR="00436F1C" w:rsidRPr="00092311" w:rsidRDefault="00436F1C" w:rsidP="00436F1C">
            <w:pPr>
              <w:jc w:val="right"/>
              <w:rPr>
                <w:color w:val="000000"/>
                <w:szCs w:val="24"/>
              </w:rPr>
            </w:pPr>
            <w:r w:rsidRPr="00092311">
              <w:rPr>
                <w:color w:val="000000"/>
                <w:szCs w:val="24"/>
              </w:rPr>
              <w:t xml:space="preserve">$0.000571 </w:t>
            </w:r>
          </w:p>
        </w:tc>
      </w:tr>
    </w:tbl>
    <w:p w14:paraId="236FAA9C" w14:textId="60DA5EF8" w:rsidR="000C6AD3" w:rsidRDefault="007E09D7" w:rsidP="007E09D7">
      <w:pPr>
        <w:tabs>
          <w:tab w:val="left" w:pos="2535"/>
        </w:tabs>
        <w:rPr>
          <w:sz w:val="20"/>
        </w:rPr>
      </w:pPr>
      <w:r>
        <w:rPr>
          <w:szCs w:val="24"/>
        </w:rPr>
        <w:t xml:space="preserve">           </w:t>
      </w:r>
      <w:r w:rsidR="00972D4D">
        <w:rPr>
          <w:szCs w:val="24"/>
        </w:rPr>
        <w:fldChar w:fldCharType="begin"/>
      </w:r>
      <w:r w:rsidR="00972D4D">
        <w:rPr>
          <w:szCs w:val="24"/>
        </w:rPr>
        <w:instrText xml:space="preserve"> LINK </w:instrText>
      </w:r>
      <w:r w:rsidR="00FA44F0">
        <w:rPr>
          <w:szCs w:val="24"/>
        </w:rPr>
        <w:instrText xml:space="preserve">Excel.Sheet.12 "\\\\ecdcfscl4vs1\\CORP1_BU\\REGREL2\\Rate Design, Cost Alloc &amp; Load Research\\2019 Rate Case\\Clean Copy Tariff Docket # 49421\\Clean Copy Tariff Docket 49421.xlsx" WTS!R9C1:R21C3 </w:instrText>
      </w:r>
      <w:r w:rsidR="00972D4D">
        <w:rPr>
          <w:szCs w:val="24"/>
        </w:rPr>
        <w:instrText xml:space="preserve">\a \f 4 \r </w:instrText>
      </w:r>
      <w:r w:rsidR="00050703">
        <w:rPr>
          <w:szCs w:val="24"/>
        </w:rPr>
        <w:instrText xml:space="preserve"> \* MERGEFORMAT </w:instrText>
      </w:r>
      <w:r w:rsidR="00972D4D">
        <w:rPr>
          <w:szCs w:val="24"/>
        </w:rPr>
        <w:fldChar w:fldCharType="separate"/>
      </w:r>
    </w:p>
    <w:p w14:paraId="13701983" w14:textId="77777777" w:rsidR="00436F1C" w:rsidRDefault="00972D4D" w:rsidP="007E09D7">
      <w:pPr>
        <w:tabs>
          <w:tab w:val="left" w:pos="2535"/>
        </w:tabs>
        <w:rPr>
          <w:szCs w:val="24"/>
        </w:rPr>
      </w:pPr>
      <w:r>
        <w:rPr>
          <w:szCs w:val="24"/>
        </w:rPr>
        <w:fldChar w:fldCharType="end"/>
      </w:r>
    </w:p>
    <w:p w14:paraId="46B348EC" w14:textId="6FC27E31" w:rsidR="00092311" w:rsidRDefault="00092311" w:rsidP="007E09D7">
      <w:pPr>
        <w:tabs>
          <w:tab w:val="left" w:pos="2535"/>
        </w:tabs>
        <w:rPr>
          <w:szCs w:val="24"/>
        </w:rPr>
      </w:pPr>
    </w:p>
    <w:p w14:paraId="19C9235C" w14:textId="0D385F78" w:rsidR="007E09D7" w:rsidRDefault="007E09D7" w:rsidP="007E09D7">
      <w:pPr>
        <w:tabs>
          <w:tab w:val="left" w:pos="2535"/>
        </w:tabs>
        <w:rPr>
          <w:szCs w:val="24"/>
        </w:rPr>
      </w:pPr>
    </w:p>
    <w:p w14:paraId="1831A066" w14:textId="2CB12AB6" w:rsidR="00092311" w:rsidRDefault="00092311" w:rsidP="007E09D7">
      <w:pPr>
        <w:tabs>
          <w:tab w:val="left" w:pos="2535"/>
        </w:tabs>
        <w:rPr>
          <w:sz w:val="20"/>
        </w:rPr>
      </w:pPr>
      <w:r>
        <w:fldChar w:fldCharType="begin"/>
      </w:r>
      <w:r>
        <w:instrText xml:space="preserve"> LINK </w:instrText>
      </w:r>
      <w:r w:rsidR="00FA44F0">
        <w:instrText xml:space="preserve">Excel.Sheet.12 "\\\\ecdcfscl4vs1\\CORP1_BU\\REGREL2\\Rate Design, Cost Alloc &amp; Load Research\\2019 Rate Case\\Clean Copy Tariff Docket # 49421\\Clean Copy Tariff Docket 49421.xlsx" WTS!R9C1:R21C3 </w:instrText>
      </w:r>
      <w:r>
        <w:instrText xml:space="preserve">\a \f 4 \h  \* MERGEFORMAT </w:instrText>
      </w:r>
      <w:r>
        <w:fldChar w:fldCharType="separate"/>
      </w:r>
    </w:p>
    <w:p w14:paraId="3D5E6BB3" w14:textId="240F238F" w:rsidR="007E09D7" w:rsidRDefault="00092311" w:rsidP="007E09D7">
      <w:pPr>
        <w:tabs>
          <w:tab w:val="left" w:pos="2535"/>
        </w:tabs>
        <w:rPr>
          <w:szCs w:val="24"/>
        </w:rPr>
      </w:pPr>
      <w:r>
        <w:rPr>
          <w:szCs w:val="24"/>
        </w:rPr>
        <w:fldChar w:fldCharType="end"/>
      </w:r>
    </w:p>
    <w:p w14:paraId="1690E631" w14:textId="77777777" w:rsidR="007E09D7" w:rsidRDefault="007E09D7" w:rsidP="007E09D7">
      <w:pPr>
        <w:tabs>
          <w:tab w:val="left" w:pos="2535"/>
        </w:tabs>
        <w:rPr>
          <w:szCs w:val="24"/>
        </w:rPr>
      </w:pPr>
    </w:p>
    <w:p w14:paraId="38FE0EA9" w14:textId="77777777" w:rsidR="007E09D7" w:rsidRDefault="007E09D7" w:rsidP="007E09D7">
      <w:pPr>
        <w:tabs>
          <w:tab w:val="left" w:pos="2535"/>
        </w:tabs>
        <w:rPr>
          <w:szCs w:val="24"/>
        </w:rPr>
      </w:pPr>
    </w:p>
    <w:p w14:paraId="63D30D94" w14:textId="77777777" w:rsidR="007E09D7" w:rsidRDefault="007E09D7" w:rsidP="007E09D7">
      <w:pPr>
        <w:tabs>
          <w:tab w:val="left" w:pos="2535"/>
        </w:tabs>
        <w:rPr>
          <w:szCs w:val="24"/>
        </w:rPr>
      </w:pPr>
    </w:p>
    <w:p w14:paraId="135D309F" w14:textId="77777777" w:rsidR="007E09D7" w:rsidRDefault="007E09D7" w:rsidP="007E09D7">
      <w:pPr>
        <w:tabs>
          <w:tab w:val="left" w:pos="2535"/>
        </w:tabs>
        <w:rPr>
          <w:szCs w:val="24"/>
        </w:rPr>
      </w:pPr>
    </w:p>
    <w:p w14:paraId="37EAE3B3" w14:textId="77777777" w:rsidR="007E09D7" w:rsidRDefault="007E09D7" w:rsidP="007E09D7">
      <w:pPr>
        <w:tabs>
          <w:tab w:val="left" w:pos="2535"/>
        </w:tabs>
        <w:rPr>
          <w:szCs w:val="24"/>
        </w:rPr>
      </w:pPr>
    </w:p>
    <w:p w14:paraId="0742EE6E" w14:textId="77777777" w:rsidR="007E09D7" w:rsidRDefault="007E09D7" w:rsidP="007E09D7">
      <w:pPr>
        <w:tabs>
          <w:tab w:val="left" w:pos="2535"/>
        </w:tabs>
        <w:rPr>
          <w:szCs w:val="24"/>
        </w:rPr>
      </w:pPr>
    </w:p>
    <w:p w14:paraId="7BC32B06" w14:textId="77777777" w:rsidR="007E09D7" w:rsidRDefault="007E09D7" w:rsidP="007E09D7">
      <w:pPr>
        <w:tabs>
          <w:tab w:val="left" w:pos="2535"/>
        </w:tabs>
        <w:rPr>
          <w:szCs w:val="24"/>
        </w:rPr>
      </w:pPr>
    </w:p>
    <w:p w14:paraId="580B498E" w14:textId="77777777" w:rsidR="007E09D7" w:rsidRDefault="007E09D7" w:rsidP="007E09D7">
      <w:pPr>
        <w:tabs>
          <w:tab w:val="left" w:pos="2535"/>
        </w:tabs>
        <w:rPr>
          <w:szCs w:val="24"/>
        </w:rPr>
      </w:pPr>
    </w:p>
    <w:p w14:paraId="73641E31" w14:textId="77777777" w:rsidR="007E09D7" w:rsidRDefault="007E09D7" w:rsidP="007E09D7">
      <w:pPr>
        <w:tabs>
          <w:tab w:val="left" w:pos="2535"/>
        </w:tabs>
        <w:rPr>
          <w:szCs w:val="24"/>
        </w:rPr>
      </w:pPr>
    </w:p>
    <w:p w14:paraId="58D005BD" w14:textId="028CC0E7" w:rsidR="007E09D7" w:rsidRDefault="007E09D7" w:rsidP="007E09D7">
      <w:pPr>
        <w:tabs>
          <w:tab w:val="left" w:pos="2535"/>
        </w:tabs>
        <w:rPr>
          <w:szCs w:val="24"/>
        </w:rPr>
      </w:pPr>
    </w:p>
    <w:p w14:paraId="6CD1203A" w14:textId="2DCE47C3" w:rsidR="00436F1C" w:rsidRDefault="00436F1C" w:rsidP="007E09D7">
      <w:pPr>
        <w:tabs>
          <w:tab w:val="left" w:pos="2535"/>
        </w:tabs>
        <w:rPr>
          <w:szCs w:val="24"/>
        </w:rPr>
      </w:pPr>
    </w:p>
    <w:p w14:paraId="5DA3C39A" w14:textId="6E93DAE3" w:rsidR="00436F1C" w:rsidRDefault="00436F1C" w:rsidP="007E09D7">
      <w:pPr>
        <w:tabs>
          <w:tab w:val="left" w:pos="2535"/>
        </w:tabs>
        <w:rPr>
          <w:szCs w:val="24"/>
        </w:rPr>
      </w:pPr>
    </w:p>
    <w:p w14:paraId="39411E8A" w14:textId="77777777" w:rsidR="00436F1C" w:rsidRDefault="00436F1C" w:rsidP="007E09D7">
      <w:pPr>
        <w:tabs>
          <w:tab w:val="left" w:pos="2535"/>
        </w:tabs>
        <w:rPr>
          <w:szCs w:val="24"/>
        </w:rPr>
      </w:pPr>
    </w:p>
    <w:p w14:paraId="1F710B5F" w14:textId="77777777" w:rsidR="007E09D7" w:rsidRDefault="007E09D7" w:rsidP="007E09D7">
      <w:pPr>
        <w:tabs>
          <w:tab w:val="left" w:pos="2535"/>
        </w:tabs>
        <w:rPr>
          <w:szCs w:val="24"/>
        </w:rPr>
      </w:pPr>
    </w:p>
    <w:p w14:paraId="49DAFC20" w14:textId="3F78FC3A" w:rsidR="003409E2" w:rsidRDefault="007E09D7" w:rsidP="007E09D7">
      <w:pPr>
        <w:tabs>
          <w:tab w:val="left" w:pos="2535"/>
        </w:tabs>
      </w:pPr>
      <w:r>
        <w:rPr>
          <w:szCs w:val="24"/>
        </w:rPr>
        <w:lastRenderedPageBreak/>
        <w:t xml:space="preserve"> </w:t>
      </w:r>
      <w:r w:rsidR="003409E2" w:rsidRPr="007E09D7">
        <w:rPr>
          <w:b/>
        </w:rPr>
        <w:t>PAYMENT</w:t>
      </w:r>
    </w:p>
    <w:p w14:paraId="7107294B" w14:textId="77777777" w:rsidR="003409E2" w:rsidRDefault="003409E2">
      <w:pPr>
        <w:jc w:val="both"/>
      </w:pPr>
    </w:p>
    <w:p w14:paraId="3AC82200" w14:textId="2F1CE6B7" w:rsidR="003409E2" w:rsidRDefault="003409E2">
      <w:pPr>
        <w:ind w:left="720"/>
        <w:jc w:val="both"/>
      </w:pPr>
      <w:r w:rsidRPr="00A50CD6">
        <w:t>All charges due to the Company under this rate schedule shall be billed in accordance with PUC Substantive Rule 25.202.  The DSP or export entity shall make payment to Company in a manner consistent with the procedures and deadlines set forth in PUC Substantive Rule 25.202.  Any late payments by DSP or export entity, or default by DSP or export entity shall be handled in accordance with PUC Substantive Rule 25.202.</w:t>
      </w:r>
    </w:p>
    <w:p w14:paraId="02CBCCC1" w14:textId="5F7ACC85" w:rsidR="00C732B4" w:rsidRDefault="00C732B4">
      <w:pPr>
        <w:ind w:left="720"/>
        <w:jc w:val="both"/>
      </w:pPr>
    </w:p>
    <w:p w14:paraId="346723AC" w14:textId="77777777" w:rsidR="00C732B4" w:rsidRPr="00A50CD6" w:rsidRDefault="00C732B4">
      <w:pPr>
        <w:ind w:left="720"/>
        <w:jc w:val="both"/>
      </w:pPr>
    </w:p>
    <w:p w14:paraId="2ACD284D" w14:textId="77777777" w:rsidR="003409E2" w:rsidRDefault="003409E2">
      <w:pPr>
        <w:jc w:val="both"/>
        <w:rPr>
          <w:b/>
        </w:rPr>
      </w:pPr>
    </w:p>
    <w:p w14:paraId="62143B69" w14:textId="52E871E1" w:rsidR="003409E2" w:rsidRDefault="007E09D7" w:rsidP="00580EEA">
      <w:pPr>
        <w:tabs>
          <w:tab w:val="left" w:pos="2535"/>
        </w:tabs>
        <w:rPr>
          <w:b/>
        </w:rPr>
      </w:pPr>
      <w:r>
        <w:rPr>
          <w:b/>
        </w:rPr>
        <w:t xml:space="preserve">            </w:t>
      </w:r>
      <w:r w:rsidR="003409E2">
        <w:rPr>
          <w:b/>
        </w:rPr>
        <w:t>NOTICE</w:t>
      </w:r>
    </w:p>
    <w:p w14:paraId="3355938D" w14:textId="77777777" w:rsidR="003409E2" w:rsidRDefault="003409E2" w:rsidP="006C7B90">
      <w:pPr>
        <w:ind w:left="720"/>
        <w:jc w:val="both"/>
      </w:pPr>
    </w:p>
    <w:p w14:paraId="750A5732" w14:textId="4220EE0F" w:rsidR="003409E2" w:rsidRDefault="003409E2" w:rsidP="006C7B90">
      <w:pPr>
        <w:ind w:left="720"/>
        <w:jc w:val="both"/>
      </w:pPr>
      <w:r>
        <w:t xml:space="preserve">Wholesale transmission service furnished under this rate schedule is subject to Company’s Terms and Conditions for Wholesale Transmission Service, Sheet </w:t>
      </w:r>
      <w:r>
        <w:rPr>
          <w:color w:val="000000"/>
        </w:rPr>
        <w:t>No. 3.1, the</w:t>
      </w:r>
      <w:r>
        <w:t xml:space="preserve"> terms of PUC Substantive Rules, Chapter 25, Subchapter I, Division 1, and applicable ERCOT Protocols, as amended from time to time.</w:t>
      </w:r>
    </w:p>
    <w:p w14:paraId="28C0043D" w14:textId="765C4D1A" w:rsidR="003409E2" w:rsidRDefault="003409E2" w:rsidP="00B90372">
      <w:pPr>
        <w:pStyle w:val="Title"/>
        <w:jc w:val="left"/>
      </w:pPr>
    </w:p>
    <w:p w14:paraId="21174034" w14:textId="18A939D9" w:rsidR="003C78FC" w:rsidRDefault="003C78FC" w:rsidP="00B90372">
      <w:pPr>
        <w:pStyle w:val="Title"/>
        <w:jc w:val="left"/>
      </w:pPr>
    </w:p>
    <w:p w14:paraId="70F71861" w14:textId="77777777" w:rsidR="001F2971" w:rsidRDefault="001F2971" w:rsidP="00B90372">
      <w:pPr>
        <w:pStyle w:val="Title"/>
        <w:jc w:val="left"/>
      </w:pPr>
    </w:p>
    <w:p w14:paraId="526F3B25" w14:textId="77777777" w:rsidR="008928F2" w:rsidRDefault="008928F2" w:rsidP="00B90372">
      <w:pPr>
        <w:pStyle w:val="Title"/>
        <w:jc w:val="left"/>
      </w:pPr>
    </w:p>
    <w:p w14:paraId="200BC3BE" w14:textId="77777777" w:rsidR="009D4AB2" w:rsidRDefault="009D4AB2" w:rsidP="009D4AB2">
      <w:pPr>
        <w:ind w:left="720"/>
        <w:jc w:val="both"/>
      </w:pPr>
    </w:p>
    <w:p w14:paraId="7E6121C4" w14:textId="77777777" w:rsidR="009D4AB2" w:rsidRDefault="009D4AB2" w:rsidP="009D4AB2">
      <w:pPr>
        <w:ind w:left="720"/>
        <w:jc w:val="both"/>
      </w:pPr>
    </w:p>
    <w:p w14:paraId="6F5962EC" w14:textId="6C111AEB" w:rsidR="00414915" w:rsidRDefault="00414915" w:rsidP="009D4AB2">
      <w:pPr>
        <w:pStyle w:val="Title"/>
        <w:jc w:val="left"/>
      </w:pPr>
    </w:p>
    <w:p w14:paraId="72AFEE62" w14:textId="62590A14" w:rsidR="00E06071" w:rsidRDefault="00E06071" w:rsidP="009D4AB2">
      <w:pPr>
        <w:pStyle w:val="Title"/>
        <w:jc w:val="left"/>
      </w:pPr>
    </w:p>
    <w:p w14:paraId="0CE49170" w14:textId="37AC25F1" w:rsidR="00E06071" w:rsidRDefault="00E06071" w:rsidP="009D4AB2">
      <w:pPr>
        <w:pStyle w:val="Title"/>
        <w:jc w:val="left"/>
      </w:pPr>
    </w:p>
    <w:p w14:paraId="6238677D" w14:textId="28E7178E" w:rsidR="00E06071" w:rsidRDefault="00E06071" w:rsidP="009D4AB2">
      <w:pPr>
        <w:pStyle w:val="Title"/>
        <w:jc w:val="left"/>
      </w:pPr>
    </w:p>
    <w:p w14:paraId="447F60B4" w14:textId="65ADA31E" w:rsidR="00E06071" w:rsidRDefault="00E06071" w:rsidP="009D4AB2">
      <w:pPr>
        <w:pStyle w:val="Title"/>
        <w:jc w:val="left"/>
      </w:pPr>
    </w:p>
    <w:p w14:paraId="5157ABE9" w14:textId="2B6AE6B5" w:rsidR="00E06071" w:rsidRDefault="00E06071" w:rsidP="009D4AB2">
      <w:pPr>
        <w:pStyle w:val="Title"/>
        <w:jc w:val="left"/>
      </w:pPr>
    </w:p>
    <w:p w14:paraId="3F217828" w14:textId="020B7E89" w:rsidR="00E06071" w:rsidRDefault="00E06071" w:rsidP="009D4AB2">
      <w:pPr>
        <w:pStyle w:val="Title"/>
        <w:jc w:val="left"/>
      </w:pPr>
    </w:p>
    <w:p w14:paraId="0E0205BF" w14:textId="7EA317CC" w:rsidR="00E06071" w:rsidRDefault="00E06071" w:rsidP="009D4AB2">
      <w:pPr>
        <w:pStyle w:val="Title"/>
        <w:jc w:val="left"/>
      </w:pPr>
    </w:p>
    <w:p w14:paraId="51D4F2C8" w14:textId="7172BE4A" w:rsidR="00E06071" w:rsidRDefault="00E06071" w:rsidP="009D4AB2">
      <w:pPr>
        <w:pStyle w:val="Title"/>
        <w:jc w:val="left"/>
      </w:pPr>
    </w:p>
    <w:p w14:paraId="59FB22B4" w14:textId="126F3D1E" w:rsidR="00E06071" w:rsidRDefault="00E06071" w:rsidP="009D4AB2">
      <w:pPr>
        <w:pStyle w:val="Title"/>
        <w:jc w:val="left"/>
      </w:pPr>
    </w:p>
    <w:p w14:paraId="508866B0" w14:textId="1BD85005" w:rsidR="00E06071" w:rsidRDefault="00E06071" w:rsidP="009D4AB2">
      <w:pPr>
        <w:pStyle w:val="Title"/>
        <w:jc w:val="left"/>
      </w:pPr>
    </w:p>
    <w:p w14:paraId="657F4BF1" w14:textId="5F914BAB" w:rsidR="00E06071" w:rsidRDefault="00E06071" w:rsidP="009D4AB2">
      <w:pPr>
        <w:pStyle w:val="Title"/>
        <w:jc w:val="left"/>
      </w:pPr>
    </w:p>
    <w:p w14:paraId="6410C745" w14:textId="72B98E56" w:rsidR="00E06071" w:rsidRDefault="00E06071" w:rsidP="009D4AB2">
      <w:pPr>
        <w:pStyle w:val="Title"/>
        <w:jc w:val="left"/>
      </w:pPr>
    </w:p>
    <w:p w14:paraId="53966523" w14:textId="4BB2DF22" w:rsidR="00E06071" w:rsidRDefault="00E06071" w:rsidP="009D4AB2">
      <w:pPr>
        <w:pStyle w:val="Title"/>
        <w:jc w:val="left"/>
      </w:pPr>
    </w:p>
    <w:p w14:paraId="2826F904" w14:textId="7A2BC3E0" w:rsidR="00E06071" w:rsidRDefault="00E06071" w:rsidP="009D4AB2">
      <w:pPr>
        <w:pStyle w:val="Title"/>
        <w:jc w:val="left"/>
      </w:pPr>
    </w:p>
    <w:p w14:paraId="2A5E771E" w14:textId="050C7D56" w:rsidR="00E06071" w:rsidRDefault="00E06071" w:rsidP="009D4AB2">
      <w:pPr>
        <w:pStyle w:val="Title"/>
        <w:jc w:val="left"/>
      </w:pPr>
    </w:p>
    <w:p w14:paraId="4B311200" w14:textId="77777777" w:rsidR="00E06071" w:rsidRDefault="00E06071" w:rsidP="009D4AB2">
      <w:pPr>
        <w:pStyle w:val="Title"/>
        <w:jc w:val="left"/>
      </w:pPr>
    </w:p>
    <w:sectPr w:rsidR="00E06071" w:rsidSect="00064D4C">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576" w:left="1440" w:header="1440" w:footer="576"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0A61C" w14:textId="77777777" w:rsidR="0044484F" w:rsidRDefault="0044484F">
      <w:r>
        <w:separator/>
      </w:r>
    </w:p>
  </w:endnote>
  <w:endnote w:type="continuationSeparator" w:id="0">
    <w:p w14:paraId="28728CF3" w14:textId="77777777" w:rsidR="0044484F" w:rsidRDefault="0044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49E4" w14:textId="3593FFB9" w:rsidR="00BC52AF" w:rsidRDefault="00BC52AF">
    <w:pPr>
      <w:pStyle w:val="Footer"/>
      <w:tabs>
        <w:tab w:val="clear" w:pos="4320"/>
        <w:tab w:val="center" w:pos="4680"/>
        <w:tab w:val="left" w:pos="7380"/>
      </w:tabs>
      <w:rPr>
        <w:sz w:val="24"/>
      </w:rPr>
    </w:pPr>
    <w:r>
      <w:rPr>
        <w:sz w:val="24"/>
      </w:rPr>
      <w:t>R</w:t>
    </w:r>
    <w:r w:rsidR="00E95754">
      <w:rPr>
        <w:sz w:val="24"/>
      </w:rPr>
      <w:t>evision Number: 4th</w:t>
    </w:r>
    <w:r>
      <w:rPr>
        <w:sz w:val="24"/>
      </w:rPr>
      <w:t xml:space="preserve">                                                                               </w:t>
    </w:r>
    <w:r w:rsidR="00E95754">
      <w:rPr>
        <w:sz w:val="24"/>
      </w:rPr>
      <w:t xml:space="preserve">  Effective: xx/xx/xx</w:t>
    </w:r>
  </w:p>
  <w:p w14:paraId="2C77566B" w14:textId="6D2C1A55" w:rsidR="00BC52AF" w:rsidRDefault="00BC52AF">
    <w:pPr>
      <w:pStyle w:val="Footer"/>
      <w:rPr>
        <w:sz w:val="24"/>
      </w:rPr>
    </w:pPr>
  </w:p>
  <w:p w14:paraId="793B0F40" w14:textId="77DA411E" w:rsidR="00BC52AF" w:rsidRDefault="00BC52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9B182" w14:textId="77777777" w:rsidR="00BC52AF" w:rsidRDefault="00BC52AF">
    <w:pPr>
      <w:pStyle w:val="Footer"/>
      <w:rPr>
        <w:sz w:val="24"/>
      </w:rPr>
    </w:pPr>
    <w:r>
      <w:rPr>
        <w:sz w:val="24"/>
      </w:rPr>
      <w:t>Revision Number: 3rd</w:t>
    </w:r>
    <w:r>
      <w:rPr>
        <w:sz w:val="24"/>
      </w:rPr>
      <w:tab/>
      <w:t xml:space="preserve">                                                    </w:t>
    </w:r>
    <w:r>
      <w:rPr>
        <w:sz w:val="24"/>
      </w:rPr>
      <w:tab/>
      <w:t>Effective: 9/1/11</w:t>
    </w:r>
  </w:p>
  <w:p w14:paraId="153B7EA1" w14:textId="77777777" w:rsidR="00BC52AF" w:rsidRDefault="00BC52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FCBDF" w14:textId="77777777" w:rsidR="00BC52AF" w:rsidRDefault="00BC52AF">
    <w:pPr>
      <w:pStyle w:val="Footer"/>
    </w:pPr>
  </w:p>
  <w:p w14:paraId="18AD080D" w14:textId="77777777" w:rsidR="00BC52AF" w:rsidRDefault="00BC52AF">
    <w:pPr>
      <w:pStyle w:val="Footer"/>
      <w:tabs>
        <w:tab w:val="clear" w:pos="4320"/>
        <w:tab w:val="center" w:pos="4680"/>
        <w:tab w:val="left" w:pos="7380"/>
      </w:tabs>
      <w:rPr>
        <w:sz w:val="24"/>
      </w:rPr>
    </w:pPr>
    <w:r>
      <w:rPr>
        <w:sz w:val="24"/>
      </w:rPr>
      <w:t>Revision Number: 3rd</w:t>
    </w:r>
    <w:r>
      <w:rPr>
        <w:sz w:val="24"/>
      </w:rPr>
      <w:tab/>
    </w:r>
    <w:r w:rsidR="001F2971">
      <w:rPr>
        <w:sz w:val="24"/>
      </w:rPr>
      <w:tab/>
      <w:t xml:space="preserve"> Effective</w:t>
    </w:r>
    <w:r>
      <w:rPr>
        <w:sz w:val="24"/>
      </w:rPr>
      <w:t>: 9/1/11</w:t>
    </w:r>
  </w:p>
  <w:p w14:paraId="411A8CA0" w14:textId="77777777" w:rsidR="00BC52AF" w:rsidRDefault="00BC52AF">
    <w:pPr>
      <w:pStyle w:val="Footer"/>
      <w:rPr>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C8624" w14:textId="77777777" w:rsidR="00BC52AF" w:rsidRDefault="00BC52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F9D8F" w14:textId="3C80847C" w:rsidR="009D4AB2" w:rsidRDefault="009D4AB2" w:rsidP="009D4AB2">
    <w:pPr>
      <w:tabs>
        <w:tab w:val="left" w:pos="-1440"/>
        <w:tab w:val="left" w:pos="-720"/>
        <w:tab w:val="left" w:pos="0"/>
        <w:tab w:val="left" w:pos="720"/>
        <w:tab w:val="left" w:pos="1440"/>
        <w:tab w:val="left" w:pos="2160"/>
        <w:tab w:val="left" w:pos="2880"/>
        <w:tab w:val="right" w:pos="9360"/>
      </w:tabs>
      <w:jc w:val="both"/>
    </w:pPr>
    <w:r>
      <w:t xml:space="preserve">Revision Number: </w:t>
    </w:r>
    <w:r w:rsidR="00E95754">
      <w:t>18th</w:t>
    </w:r>
    <w:r w:rsidR="00005B6F">
      <w:tab/>
    </w:r>
    <w:r w:rsidR="00580EEA">
      <w:tab/>
    </w:r>
    <w:r>
      <w:t xml:space="preserve">Effective: </w:t>
    </w:r>
    <w:r w:rsidR="00092311">
      <w:t>03</w:t>
    </w:r>
    <w:r w:rsidR="00E95754">
      <w:t>/</w:t>
    </w:r>
    <w:r w:rsidR="00092311">
      <w:t>01</w:t>
    </w:r>
    <w:r w:rsidR="00E95754">
      <w:t>/</w:t>
    </w:r>
    <w:r w:rsidR="00092311">
      <w:t>20</w:t>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7A872" w14:textId="77777777" w:rsidR="00BC52AF" w:rsidRDefault="00BC52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B4F1B" w14:textId="77777777" w:rsidR="0044484F" w:rsidRDefault="0044484F">
      <w:r>
        <w:separator/>
      </w:r>
    </w:p>
  </w:footnote>
  <w:footnote w:type="continuationSeparator" w:id="0">
    <w:p w14:paraId="736F6A7E" w14:textId="77777777" w:rsidR="0044484F" w:rsidRDefault="00444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Hlk3808510" w:displacedByCustomXml="next"/>
  <w:sdt>
    <w:sdtPr>
      <w:id w:val="-1318336367"/>
      <w:docPartObj>
        <w:docPartGallery w:val="Page Numbers (Top of Page)"/>
        <w:docPartUnique/>
      </w:docPartObj>
    </w:sdtPr>
    <w:sdtEndPr/>
    <w:sdtContent>
      <w:p w14:paraId="41909931" w14:textId="67745C1D" w:rsidR="009A4EE1" w:rsidRDefault="009A4EE1" w:rsidP="007F7D9E">
        <w:pPr>
          <w:pStyle w:val="Header"/>
          <w:jc w:val="right"/>
        </w:pPr>
      </w:p>
      <w:p w14:paraId="6351B8C7" w14:textId="76F08853" w:rsidR="009A4EE1" w:rsidRDefault="00FA44F0">
        <w:pPr>
          <w:pStyle w:val="Header"/>
          <w:jc w:val="right"/>
        </w:pPr>
      </w:p>
      <w:bookmarkEnd w:id="0" w:displacedByCustomXml="next"/>
      <w:bookmarkStart w:id="1" w:name="_Hlk3808637" w:displacedByCustomXml="next"/>
    </w:sdtContent>
  </w:sdt>
  <w:bookmarkEnd w:id="1"/>
  <w:p w14:paraId="512A8B2D" w14:textId="77777777" w:rsidR="00D3484E" w:rsidRDefault="00D348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AE17" w14:textId="42FBE8B3" w:rsidR="009A4EE1" w:rsidRDefault="00BC52AF" w:rsidP="007F7D9E">
    <w:pPr>
      <w:pStyle w:val="Header"/>
    </w:pPr>
    <w:r>
      <w:t>Table of Contents</w:t>
    </w:r>
    <w:r>
      <w:tab/>
      <w:t xml:space="preserve">                                                   </w:t>
    </w:r>
    <w:r w:rsidR="009A4EE1">
      <w:t xml:space="preserve">                                    </w:t>
    </w:r>
  </w:p>
  <w:p w14:paraId="3F4FEF07" w14:textId="045F0F46" w:rsidR="00BC52AF" w:rsidRDefault="00BC52AF">
    <w:pPr>
      <w:pStyle w:val="Header"/>
    </w:pPr>
    <w:r>
      <w:tab/>
    </w:r>
    <w:r w:rsidR="007F7D9E">
      <w:tab/>
    </w:r>
    <w:r w:rsidR="009A4EE1">
      <w:t xml:space="preserve">              </w:t>
    </w:r>
    <w:r>
      <w:t>Sheet No. TOC-1</w:t>
    </w:r>
  </w:p>
  <w:p w14:paraId="7891C4B2" w14:textId="77777777" w:rsidR="00BC52AF" w:rsidRDefault="00BC52AF">
    <w:pPr>
      <w:pStyle w:val="Header"/>
    </w:pPr>
    <w:r>
      <w:tab/>
      <w:t xml:space="preserve">                                  </w:t>
    </w:r>
    <w:r w:rsidR="003C75B8">
      <w:t xml:space="preserve">                                                                        </w:t>
    </w:r>
    <w:r>
      <w:t>Page 1 of 1</w:t>
    </w:r>
  </w:p>
  <w:p w14:paraId="0B33D9C0" w14:textId="77777777" w:rsidR="00BC52AF" w:rsidRDefault="00BC52AF">
    <w:pPr>
      <w:pStyle w:val="Header"/>
    </w:pPr>
  </w:p>
  <w:p w14:paraId="5F35629B" w14:textId="77777777" w:rsidR="00BC52AF" w:rsidRDefault="00BC52AF">
    <w:pPr>
      <w:pStyle w:val="Header"/>
    </w:pPr>
    <w:r>
      <w:t xml:space="preserve">CenterPoint Energy </w:t>
    </w:r>
    <w:smartTag w:uri="urn:schemas-microsoft-com:office:smarttags" w:element="City">
      <w:smartTag w:uri="urn:schemas-microsoft-com:office:smarttags" w:element="place">
        <w:r>
          <w:t>Houston</w:t>
        </w:r>
      </w:smartTag>
    </w:smartTag>
    <w:r>
      <w:t xml:space="preserve"> Electric, LLC</w:t>
    </w:r>
  </w:p>
  <w:p w14:paraId="1E14B591" w14:textId="4BCBD0F9" w:rsidR="00BC52AF" w:rsidRDefault="00BC52AF">
    <w:pPr>
      <w:pStyle w:val="Header"/>
    </w:pPr>
    <w:r>
      <w:t>Applicable: ERCOT Region</w: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A233" w14:textId="0E9E81B5" w:rsidR="009A4EE1" w:rsidRDefault="00BC52AF" w:rsidP="007F7D9E">
    <w:pPr>
      <w:pStyle w:val="Header"/>
    </w:pPr>
    <w:r>
      <w:t>Chapter 1</w:t>
    </w:r>
    <w:r>
      <w:tab/>
    </w:r>
    <w:bookmarkStart w:id="2" w:name="_Hlk3815065"/>
  </w:p>
  <w:bookmarkEnd w:id="2"/>
  <w:p w14:paraId="150C5080" w14:textId="652A575E" w:rsidR="00BC52AF" w:rsidRDefault="00BC52AF">
    <w:pPr>
      <w:pStyle w:val="Header"/>
    </w:pPr>
    <w:r>
      <w:t xml:space="preserve"> </w:t>
    </w:r>
    <w:r w:rsidR="009A4EE1">
      <w:tab/>
    </w:r>
    <w:r w:rsidR="009A4EE1">
      <w:tab/>
    </w:r>
    <w:r w:rsidR="009A4EE1">
      <w:tab/>
    </w:r>
    <w:r w:rsidR="00E06071">
      <w:tab/>
    </w:r>
    <w:r w:rsidR="009A4EE1">
      <w:t xml:space="preserve">       </w:t>
    </w:r>
    <w:r w:rsidR="00F8311F">
      <w:tab/>
    </w:r>
    <w:r>
      <w:t>Sheet No. 1.1</w:t>
    </w:r>
  </w:p>
  <w:p w14:paraId="14790D67" w14:textId="77777777" w:rsidR="00BC52AF" w:rsidRDefault="00BC52AF">
    <w:pPr>
      <w:pStyle w:val="Header"/>
    </w:pPr>
    <w:r>
      <w:t>Definitions</w:t>
    </w:r>
    <w:r>
      <w:tab/>
      <w:t xml:space="preserve">                                </w:t>
    </w:r>
    <w:r w:rsidR="003C75B8">
      <w:t xml:space="preserve">                                                                         </w:t>
    </w:r>
    <w:r>
      <w:t>Page 1 of 1</w:t>
    </w:r>
  </w:p>
  <w:p w14:paraId="0303E62A" w14:textId="77777777" w:rsidR="00BC52AF" w:rsidRDefault="00BC52AF">
    <w:pPr>
      <w:pStyle w:val="Header"/>
    </w:pPr>
  </w:p>
  <w:p w14:paraId="47A18025" w14:textId="77777777" w:rsidR="00BC52AF" w:rsidRDefault="00BC52AF">
    <w:pPr>
      <w:pStyle w:val="Header"/>
    </w:pPr>
    <w:r>
      <w:t xml:space="preserve">CenterPoint Energy </w:t>
    </w:r>
    <w:smartTag w:uri="urn:schemas-microsoft-com:office:smarttags" w:element="City">
      <w:smartTag w:uri="urn:schemas-microsoft-com:office:smarttags" w:element="place">
        <w:r>
          <w:t>Houston</w:t>
        </w:r>
      </w:smartTag>
    </w:smartTag>
    <w:r>
      <w:t xml:space="preserve"> Electric, LLC</w:t>
    </w:r>
  </w:p>
  <w:p w14:paraId="19BDEFB3" w14:textId="77777777" w:rsidR="00BC52AF" w:rsidRDefault="00BC52AF">
    <w:pPr>
      <w:pStyle w:val="Header"/>
    </w:pPr>
    <w:r>
      <w:t>Applicable: ERCOT Region</w:t>
    </w: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2B2F1" w14:textId="3E0F3338" w:rsidR="003C75B8" w:rsidRDefault="00BC52AF" w:rsidP="003C75B8">
    <w:pPr>
      <w:pStyle w:val="Header"/>
      <w:ind w:left="1440" w:hanging="1440"/>
      <w:jc w:val="both"/>
    </w:pPr>
    <w:r>
      <w:t>Chapter 2</w:t>
    </w:r>
    <w:r>
      <w:tab/>
    </w:r>
    <w:r>
      <w:tab/>
    </w:r>
    <w:r w:rsidR="003C75B8">
      <w:t xml:space="preserve">                                                                                           </w:t>
    </w:r>
  </w:p>
  <w:p w14:paraId="1EF77E07" w14:textId="10DDBD9E" w:rsidR="003C75B8" w:rsidRPr="003C75B8" w:rsidRDefault="003C75B8" w:rsidP="003C75B8">
    <w:pPr>
      <w:pStyle w:val="Header"/>
    </w:pPr>
  </w:p>
  <w:p w14:paraId="0431DC00" w14:textId="77777777" w:rsidR="00BC52AF" w:rsidRDefault="003C75B8">
    <w:pPr>
      <w:pStyle w:val="Header"/>
      <w:tabs>
        <w:tab w:val="clear" w:pos="8640"/>
        <w:tab w:val="right" w:pos="9360"/>
      </w:tabs>
    </w:pPr>
    <w:r>
      <w:tab/>
    </w:r>
    <w:r>
      <w:tab/>
    </w:r>
    <w:r w:rsidR="00BC52AF">
      <w:t>Sheet No. 2.1</w:t>
    </w:r>
  </w:p>
  <w:p w14:paraId="07D1A2DA" w14:textId="77777777" w:rsidR="00BC52AF" w:rsidRDefault="00BC52AF">
    <w:pPr>
      <w:pStyle w:val="Header"/>
      <w:tabs>
        <w:tab w:val="clear" w:pos="8640"/>
        <w:tab w:val="right" w:pos="9360"/>
      </w:tabs>
      <w:rPr>
        <w:rStyle w:val="PageNumber"/>
      </w:rPr>
    </w:pPr>
    <w:r>
      <w:t>Preliminary Statement</w:t>
    </w:r>
    <w:r>
      <w:tab/>
    </w:r>
    <w:r>
      <w:tab/>
      <w:t>Page 1</w:t>
    </w:r>
    <w:r>
      <w:rPr>
        <w:rStyle w:val="PageNumber"/>
      </w:rPr>
      <w:t xml:space="preserve"> of 1</w:t>
    </w:r>
  </w:p>
  <w:p w14:paraId="1061372D" w14:textId="77777777" w:rsidR="00BC52AF" w:rsidRDefault="00BC52AF">
    <w:pPr>
      <w:pStyle w:val="Header"/>
      <w:rPr>
        <w:rStyle w:val="PageNumber"/>
      </w:rPr>
    </w:pPr>
  </w:p>
  <w:p w14:paraId="7C8E72BD" w14:textId="77777777" w:rsidR="00BC52AF" w:rsidRDefault="00BC52AF">
    <w:pPr>
      <w:pStyle w:val="Header"/>
      <w:tabs>
        <w:tab w:val="clear" w:pos="8640"/>
        <w:tab w:val="right" w:pos="9360"/>
      </w:tabs>
      <w:rPr>
        <w:rStyle w:val="PageNumber"/>
      </w:rPr>
    </w:pPr>
    <w:r>
      <w:rPr>
        <w:rStyle w:val="PageNumber"/>
      </w:rPr>
      <w:t xml:space="preserve">CenterPoint Energy </w:t>
    </w:r>
    <w:smartTag w:uri="urn:schemas-microsoft-com:office:smarttags" w:element="City">
      <w:smartTag w:uri="urn:schemas-microsoft-com:office:smarttags" w:element="place">
        <w:r>
          <w:rPr>
            <w:rStyle w:val="PageNumber"/>
          </w:rPr>
          <w:t>Houston</w:t>
        </w:r>
      </w:smartTag>
    </w:smartTag>
    <w:r>
      <w:rPr>
        <w:rStyle w:val="PageNumber"/>
      </w:rPr>
      <w:t xml:space="preserve"> Electric, LLC</w:t>
    </w:r>
  </w:p>
  <w:p w14:paraId="7FD4C21B" w14:textId="77777777" w:rsidR="00BC52AF" w:rsidRDefault="00BC52AF">
    <w:pPr>
      <w:pStyle w:val="Header"/>
      <w:tabs>
        <w:tab w:val="clear" w:pos="8640"/>
        <w:tab w:val="right" w:pos="9360"/>
      </w:tabs>
      <w:rPr>
        <w:rStyle w:val="PageNumber"/>
      </w:rPr>
    </w:pPr>
    <w:r>
      <w:rPr>
        <w:rStyle w:val="PageNumber"/>
      </w:rPr>
      <w:t>Applicable: ERCOT Region</w:t>
    </w:r>
    <w:r>
      <w:rPr>
        <w:rStyle w:val="PageNumber"/>
      </w:rPr>
      <w:tab/>
    </w:r>
    <w:r>
      <w:rPr>
        <w:rStyle w:val="PageNumber"/>
      </w:rPr>
      <w:tab/>
    </w:r>
  </w:p>
  <w:p w14:paraId="202772FB" w14:textId="77777777" w:rsidR="00BC52AF" w:rsidRDefault="00BC52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0EC20" w14:textId="059FFBA2" w:rsidR="00DE0BED" w:rsidRDefault="00BC52AF">
    <w:pPr>
      <w:tabs>
        <w:tab w:val="right" w:pos="9360"/>
      </w:tabs>
    </w:pPr>
    <w:r>
      <w:t>Chapter 3</w:t>
    </w:r>
    <w:r>
      <w:tab/>
    </w:r>
  </w:p>
  <w:p w14:paraId="2A6048AA" w14:textId="082F034E" w:rsidR="00AF701F" w:rsidRDefault="00DE0BED" w:rsidP="007F7D9E">
    <w:pPr>
      <w:pStyle w:val="Header"/>
      <w:ind w:left="7920" w:hanging="1440"/>
      <w:jc w:val="both"/>
    </w:pPr>
    <w:r>
      <w:tab/>
    </w:r>
  </w:p>
  <w:p w14:paraId="3DEA676B" w14:textId="6A8C477F" w:rsidR="00DE0BED" w:rsidRPr="003C75B8" w:rsidRDefault="00DE0BED" w:rsidP="00DE0BED">
    <w:pPr>
      <w:pStyle w:val="Header"/>
    </w:pPr>
  </w:p>
  <w:p w14:paraId="19F02A37" w14:textId="183F454B" w:rsidR="00BC52AF" w:rsidRDefault="00BC52AF">
    <w:pPr>
      <w:tabs>
        <w:tab w:val="right" w:pos="9360"/>
      </w:tabs>
    </w:pPr>
    <w:r>
      <w:t>Sheet No. 3.1</w:t>
    </w:r>
  </w:p>
  <w:p w14:paraId="2D904657" w14:textId="1C46E724" w:rsidR="00BC52AF" w:rsidRDefault="00BC52AF">
    <w:pPr>
      <w:tabs>
        <w:tab w:val="right" w:pos="9360"/>
      </w:tabs>
    </w:pPr>
    <w:r>
      <w:t>Terms and Conditions for Wholesale Transmission Service</w:t>
    </w:r>
    <w:r>
      <w:tab/>
      <w:t xml:space="preserve">Page </w:t>
    </w:r>
    <w:r w:rsidR="00F8311F">
      <w:rPr>
        <w:rStyle w:val="PageNumber"/>
      </w:rPr>
      <w:t>2</w:t>
    </w:r>
    <w:r>
      <w:t xml:space="preserve"> of 2</w:t>
    </w:r>
  </w:p>
  <w:p w14:paraId="12E74097" w14:textId="77777777" w:rsidR="00BC52AF" w:rsidRDefault="00BC52AF">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pPr>
  </w:p>
  <w:p w14:paraId="4CA5912F" w14:textId="77777777" w:rsidR="00BC52AF" w:rsidRDefault="00BC52AF">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pPr>
    <w:r>
      <w:t xml:space="preserve">CenterPoint Energy </w:t>
    </w:r>
    <w:smartTag w:uri="urn:schemas-microsoft-com:office:smarttags" w:element="City">
      <w:smartTag w:uri="urn:schemas-microsoft-com:office:smarttags" w:element="place">
        <w:r>
          <w:t>Houston</w:t>
        </w:r>
      </w:smartTag>
    </w:smartTag>
    <w:r>
      <w:t xml:space="preserve"> Electric, LLC</w:t>
    </w:r>
  </w:p>
  <w:p w14:paraId="06BF97FC" w14:textId="77777777" w:rsidR="00BC52AF" w:rsidRDefault="00BC52AF">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pPr>
    <w:r>
      <w:t xml:space="preserve">Applicable: ERCOT Region </w:t>
    </w:r>
    <w:r>
      <w:tab/>
    </w:r>
    <w:r>
      <w:tab/>
    </w:r>
    <w:r>
      <w:tab/>
    </w:r>
    <w:r>
      <w:tab/>
    </w:r>
    <w:r>
      <w:tab/>
    </w:r>
    <w:r>
      <w:tab/>
    </w:r>
    <w:r>
      <w:tab/>
    </w:r>
    <w:r>
      <w:tab/>
      <w:t xml:space="preserve">        </w:t>
    </w:r>
  </w:p>
  <w:p w14:paraId="7F366533" w14:textId="77777777" w:rsidR="00BC52AF" w:rsidRDefault="00BC52AF">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838F4" w14:textId="77777777" w:rsidR="00BC52AF" w:rsidRDefault="00BC52A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DA8B0" w14:textId="1605B369" w:rsidR="00E06071" w:rsidRPr="003C75B8" w:rsidRDefault="00E06071" w:rsidP="007F7D9E">
    <w:pPr>
      <w:tabs>
        <w:tab w:val="right" w:pos="9360"/>
      </w:tabs>
    </w:pPr>
    <w:r>
      <w:tab/>
      <w:t xml:space="preserve">                                                                                                          </w:t>
    </w:r>
  </w:p>
  <w:p w14:paraId="65CC5E11" w14:textId="2EFD4CF7" w:rsidR="00E06071" w:rsidRDefault="00E06071" w:rsidP="00E06071">
    <w:pPr>
      <w:tabs>
        <w:tab w:val="right" w:pos="9360"/>
      </w:tabs>
    </w:pPr>
  </w:p>
  <w:p w14:paraId="021645D3" w14:textId="77777777" w:rsidR="00E06071" w:rsidRDefault="00E06071" w:rsidP="00E06071">
    <w:pPr>
      <w:tabs>
        <w:tab w:val="right" w:pos="9360"/>
      </w:tabs>
    </w:pPr>
    <w:r>
      <w:t>Chapter 4:  Rate Schedules</w:t>
    </w:r>
    <w:r>
      <w:tab/>
      <w:t>Sheet No. 4.1</w:t>
    </w:r>
  </w:p>
  <w:p w14:paraId="2B815352" w14:textId="77777777" w:rsidR="00E06071" w:rsidRDefault="00E06071" w:rsidP="00E06071">
    <w:pPr>
      <w:tabs>
        <w:tab w:val="right" w:pos="9360"/>
      </w:tabs>
    </w:pPr>
    <w:r>
      <w:t>Wholesale Transmission Service - WTS</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t xml:space="preserve"> of 3</w:t>
    </w:r>
  </w:p>
  <w:p w14:paraId="1B6635F4" w14:textId="77777777" w:rsidR="00E06071" w:rsidRDefault="00E06071" w:rsidP="00E06071">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pPr>
  </w:p>
  <w:p w14:paraId="3B308EDC" w14:textId="77777777" w:rsidR="00E06071" w:rsidRDefault="00E06071" w:rsidP="00E06071">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pPr>
    <w:r>
      <w:t xml:space="preserve">CenterPoint Energy </w:t>
    </w:r>
    <w:smartTag w:uri="urn:schemas-microsoft-com:office:smarttags" w:element="City">
      <w:smartTag w:uri="urn:schemas-microsoft-com:office:smarttags" w:element="place">
        <w:r>
          <w:t>Houston</w:t>
        </w:r>
      </w:smartTag>
    </w:smartTag>
    <w:r>
      <w:t xml:space="preserve"> Electric, LLC</w:t>
    </w:r>
  </w:p>
  <w:p w14:paraId="2B6B72B1" w14:textId="50E550C2" w:rsidR="00E06071" w:rsidRPr="003C75B8" w:rsidRDefault="00E06071" w:rsidP="00E06071">
    <w:pPr>
      <w:pStyle w:val="Header"/>
      <w:jc w:val="both"/>
    </w:pPr>
    <w:r>
      <w:t xml:space="preserve">Applicable: ERCOT Region </w:t>
    </w:r>
    <w:r>
      <w:tab/>
    </w:r>
    <w:r>
      <w:tab/>
    </w:r>
  </w:p>
  <w:p w14:paraId="062C5C4D" w14:textId="5F156DC1" w:rsidR="00005B6F" w:rsidRDefault="00005B6F" w:rsidP="00005B6F">
    <w:pPr>
      <w:tabs>
        <w:tab w:val="left" w:pos="480"/>
        <w:tab w:val="left" w:pos="1080"/>
        <w:tab w:val="left" w:pos="1680"/>
        <w:tab w:val="left" w:pos="2280"/>
        <w:tab w:val="left" w:pos="2880"/>
        <w:tab w:val="left" w:pos="3360"/>
        <w:tab w:val="left" w:pos="4080"/>
        <w:tab w:val="left" w:pos="4680"/>
        <w:tab w:val="left" w:pos="5280"/>
        <w:tab w:val="left" w:pos="5880"/>
        <w:tab w:val="left" w:pos="6480"/>
        <w:tab w:val="left" w:pos="6960"/>
        <w:tab w:val="left" w:pos="7680"/>
      </w:tabs>
    </w:pPr>
    <w:r>
      <w:tab/>
    </w:r>
    <w:r>
      <w:tab/>
    </w:r>
    <w:r>
      <w:tab/>
    </w:r>
    <w:r>
      <w:tab/>
    </w:r>
    <w:r>
      <w:tab/>
    </w:r>
    <w:r>
      <w:tab/>
    </w:r>
    <w:r>
      <w:tab/>
    </w:r>
    <w:r>
      <w:tab/>
    </w:r>
    <w:r>
      <w:tab/>
      <w:t xml:space="preserve">    </w:t>
    </w:r>
  </w:p>
  <w:p w14:paraId="6EDDACE4" w14:textId="77777777" w:rsidR="00BC52AF" w:rsidRPr="009D4AB2" w:rsidRDefault="00BC52AF" w:rsidP="009D4AB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F8B94" w14:textId="77777777" w:rsidR="00BC52AF" w:rsidRDefault="00BC5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AB4"/>
    <w:multiLevelType w:val="singleLevel"/>
    <w:tmpl w:val="A2648212"/>
    <w:lvl w:ilvl="0">
      <w:start w:val="2"/>
      <w:numFmt w:val="decimal"/>
      <w:lvlText w:val="%1."/>
      <w:lvlJc w:val="left"/>
      <w:pPr>
        <w:tabs>
          <w:tab w:val="num" w:pos="1080"/>
        </w:tabs>
        <w:ind w:left="1080" w:hanging="360"/>
      </w:pPr>
      <w:rPr>
        <w:rFonts w:hint="default"/>
      </w:rPr>
    </w:lvl>
  </w:abstractNum>
  <w:abstractNum w:abstractNumId="1" w15:restartNumberingAfterBreak="0">
    <w:nsid w:val="0CB372CA"/>
    <w:multiLevelType w:val="singleLevel"/>
    <w:tmpl w:val="04090011"/>
    <w:lvl w:ilvl="0">
      <w:start w:val="7"/>
      <w:numFmt w:val="decimal"/>
      <w:lvlText w:val="%1)"/>
      <w:lvlJc w:val="left"/>
      <w:pPr>
        <w:tabs>
          <w:tab w:val="num" w:pos="360"/>
        </w:tabs>
        <w:ind w:left="360" w:hanging="360"/>
      </w:pPr>
      <w:rPr>
        <w:rFonts w:hint="default"/>
      </w:rPr>
    </w:lvl>
  </w:abstractNum>
  <w:abstractNum w:abstractNumId="2" w15:restartNumberingAfterBreak="0">
    <w:nsid w:val="263D1F69"/>
    <w:multiLevelType w:val="singleLevel"/>
    <w:tmpl w:val="68F299BA"/>
    <w:lvl w:ilvl="0">
      <w:start w:val="2"/>
      <w:numFmt w:val="decimal"/>
      <w:lvlText w:val="%1."/>
      <w:lvlJc w:val="left"/>
      <w:pPr>
        <w:tabs>
          <w:tab w:val="num" w:pos="1080"/>
        </w:tabs>
        <w:ind w:left="1080" w:hanging="360"/>
      </w:pPr>
      <w:rPr>
        <w:rFonts w:hint="default"/>
      </w:rPr>
    </w:lvl>
  </w:abstractNum>
  <w:abstractNum w:abstractNumId="3" w15:restartNumberingAfterBreak="0">
    <w:nsid w:val="29014C98"/>
    <w:multiLevelType w:val="singleLevel"/>
    <w:tmpl w:val="3E161C0C"/>
    <w:lvl w:ilvl="0">
      <w:start w:val="4"/>
      <w:numFmt w:val="upperLetter"/>
      <w:lvlText w:val="(%1)"/>
      <w:lvlJc w:val="left"/>
      <w:pPr>
        <w:tabs>
          <w:tab w:val="num" w:pos="1440"/>
        </w:tabs>
        <w:ind w:left="1440" w:hanging="1440"/>
      </w:pPr>
      <w:rPr>
        <w:rFonts w:hint="default"/>
      </w:rPr>
    </w:lvl>
  </w:abstractNum>
  <w:abstractNum w:abstractNumId="4" w15:restartNumberingAfterBreak="0">
    <w:nsid w:val="31A12E3F"/>
    <w:multiLevelType w:val="singleLevel"/>
    <w:tmpl w:val="D1BCB550"/>
    <w:lvl w:ilvl="0">
      <w:start w:val="4"/>
      <w:numFmt w:val="upperLetter"/>
      <w:lvlText w:val="(%1)"/>
      <w:lvlJc w:val="left"/>
      <w:pPr>
        <w:tabs>
          <w:tab w:val="num" w:pos="1080"/>
        </w:tabs>
        <w:ind w:left="1080" w:hanging="360"/>
      </w:pPr>
      <w:rPr>
        <w:rFonts w:hint="default"/>
      </w:rPr>
    </w:lvl>
  </w:abstractNum>
  <w:abstractNum w:abstractNumId="5" w15:restartNumberingAfterBreak="0">
    <w:nsid w:val="3AE775A9"/>
    <w:multiLevelType w:val="singleLevel"/>
    <w:tmpl w:val="0409000F"/>
    <w:lvl w:ilvl="0">
      <w:start w:val="15"/>
      <w:numFmt w:val="decimal"/>
      <w:lvlText w:val="%1."/>
      <w:lvlJc w:val="left"/>
      <w:pPr>
        <w:tabs>
          <w:tab w:val="num" w:pos="360"/>
        </w:tabs>
        <w:ind w:left="360" w:hanging="360"/>
      </w:pPr>
      <w:rPr>
        <w:rFonts w:hint="default"/>
      </w:rPr>
    </w:lvl>
  </w:abstractNum>
  <w:abstractNum w:abstractNumId="6" w15:restartNumberingAfterBreak="0">
    <w:nsid w:val="3DE06A6C"/>
    <w:multiLevelType w:val="hybridMultilevel"/>
    <w:tmpl w:val="A8C07078"/>
    <w:lvl w:ilvl="0" w:tplc="9B78BB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0C37F9"/>
    <w:multiLevelType w:val="singleLevel"/>
    <w:tmpl w:val="0756BA6A"/>
    <w:lvl w:ilvl="0">
      <w:start w:val="3"/>
      <w:numFmt w:val="upperLetter"/>
      <w:lvlText w:val="(%1)"/>
      <w:lvlJc w:val="left"/>
      <w:pPr>
        <w:tabs>
          <w:tab w:val="num" w:pos="1440"/>
        </w:tabs>
        <w:ind w:left="1440" w:hanging="720"/>
      </w:pPr>
      <w:rPr>
        <w:rFonts w:hint="default"/>
      </w:rPr>
    </w:lvl>
  </w:abstractNum>
  <w:abstractNum w:abstractNumId="8" w15:restartNumberingAfterBreak="0">
    <w:nsid w:val="4EBB1004"/>
    <w:multiLevelType w:val="singleLevel"/>
    <w:tmpl w:val="137CCB02"/>
    <w:lvl w:ilvl="0">
      <w:start w:val="3"/>
      <w:numFmt w:val="decimal"/>
      <w:lvlText w:val="%1."/>
      <w:lvlJc w:val="left"/>
      <w:pPr>
        <w:tabs>
          <w:tab w:val="num" w:pos="480"/>
        </w:tabs>
        <w:ind w:left="480" w:hanging="480"/>
      </w:pPr>
      <w:rPr>
        <w:rFonts w:hint="default"/>
      </w:rPr>
    </w:lvl>
  </w:abstractNum>
  <w:abstractNum w:abstractNumId="9" w15:restartNumberingAfterBreak="0">
    <w:nsid w:val="516B2B4A"/>
    <w:multiLevelType w:val="singleLevel"/>
    <w:tmpl w:val="C6F09C96"/>
    <w:lvl w:ilvl="0">
      <w:start w:val="4"/>
      <w:numFmt w:val="upperLetter"/>
      <w:lvlText w:val="(%1)"/>
      <w:lvlJc w:val="left"/>
      <w:pPr>
        <w:tabs>
          <w:tab w:val="num" w:pos="1440"/>
        </w:tabs>
        <w:ind w:left="1440" w:hanging="720"/>
      </w:pPr>
      <w:rPr>
        <w:rFonts w:hint="default"/>
      </w:rPr>
    </w:lvl>
  </w:abstractNum>
  <w:abstractNum w:abstractNumId="10" w15:restartNumberingAfterBreak="0">
    <w:nsid w:val="51E57867"/>
    <w:multiLevelType w:val="singleLevel"/>
    <w:tmpl w:val="AB4292F0"/>
    <w:lvl w:ilvl="0">
      <w:start w:val="15"/>
      <w:numFmt w:val="decimal"/>
      <w:lvlText w:val="%1."/>
      <w:lvlJc w:val="left"/>
      <w:pPr>
        <w:tabs>
          <w:tab w:val="num" w:pos="720"/>
        </w:tabs>
        <w:ind w:left="720" w:hanging="720"/>
      </w:pPr>
      <w:rPr>
        <w:rFonts w:hint="default"/>
      </w:rPr>
    </w:lvl>
  </w:abstractNum>
  <w:abstractNum w:abstractNumId="11" w15:restartNumberingAfterBreak="0">
    <w:nsid w:val="59950429"/>
    <w:multiLevelType w:val="singleLevel"/>
    <w:tmpl w:val="0409000F"/>
    <w:lvl w:ilvl="0">
      <w:start w:val="3"/>
      <w:numFmt w:val="decimal"/>
      <w:lvlText w:val="%1."/>
      <w:lvlJc w:val="left"/>
      <w:pPr>
        <w:tabs>
          <w:tab w:val="num" w:pos="360"/>
        </w:tabs>
        <w:ind w:left="360" w:hanging="360"/>
      </w:pPr>
      <w:rPr>
        <w:rFonts w:hint="default"/>
      </w:rPr>
    </w:lvl>
  </w:abstractNum>
  <w:abstractNum w:abstractNumId="12" w15:restartNumberingAfterBreak="0">
    <w:nsid w:val="62535241"/>
    <w:multiLevelType w:val="singleLevel"/>
    <w:tmpl w:val="A962B0F6"/>
    <w:lvl w:ilvl="0">
      <w:start w:val="10"/>
      <w:numFmt w:val="decimal"/>
      <w:lvlText w:val="%1)"/>
      <w:lvlJc w:val="left"/>
      <w:pPr>
        <w:tabs>
          <w:tab w:val="num" w:pos="720"/>
        </w:tabs>
        <w:ind w:left="720" w:hanging="720"/>
      </w:pPr>
      <w:rPr>
        <w:rFonts w:hint="default"/>
      </w:rPr>
    </w:lvl>
  </w:abstractNum>
  <w:abstractNum w:abstractNumId="13" w15:restartNumberingAfterBreak="0">
    <w:nsid w:val="65C166E5"/>
    <w:multiLevelType w:val="singleLevel"/>
    <w:tmpl w:val="D0640926"/>
    <w:lvl w:ilvl="0">
      <w:start w:val="11"/>
      <w:numFmt w:val="decimal"/>
      <w:lvlText w:val="%1."/>
      <w:lvlJc w:val="left"/>
      <w:pPr>
        <w:tabs>
          <w:tab w:val="num" w:pos="480"/>
        </w:tabs>
        <w:ind w:left="480" w:hanging="480"/>
      </w:pPr>
      <w:rPr>
        <w:rFonts w:hint="default"/>
      </w:rPr>
    </w:lvl>
  </w:abstractNum>
  <w:abstractNum w:abstractNumId="14" w15:restartNumberingAfterBreak="0">
    <w:nsid w:val="6B5F72DA"/>
    <w:multiLevelType w:val="singleLevel"/>
    <w:tmpl w:val="A842803A"/>
    <w:lvl w:ilvl="0">
      <w:start w:val="1"/>
      <w:numFmt w:val="decimal"/>
      <w:lvlText w:val="%1."/>
      <w:lvlJc w:val="left"/>
      <w:pPr>
        <w:tabs>
          <w:tab w:val="num" w:pos="360"/>
        </w:tabs>
        <w:ind w:left="360" w:hanging="360"/>
      </w:pPr>
      <w:rPr>
        <w:rFonts w:hint="default"/>
      </w:rPr>
    </w:lvl>
  </w:abstractNum>
  <w:abstractNum w:abstractNumId="15" w15:restartNumberingAfterBreak="0">
    <w:nsid w:val="6BF7394A"/>
    <w:multiLevelType w:val="singleLevel"/>
    <w:tmpl w:val="366C2F5A"/>
    <w:lvl w:ilvl="0">
      <w:start w:val="1"/>
      <w:numFmt w:val="decimal"/>
      <w:lvlText w:val="%1)"/>
      <w:lvlJc w:val="left"/>
      <w:pPr>
        <w:tabs>
          <w:tab w:val="num" w:pos="720"/>
        </w:tabs>
        <w:ind w:left="720" w:hanging="720"/>
      </w:pPr>
      <w:rPr>
        <w:rFonts w:hint="default"/>
      </w:rPr>
    </w:lvl>
  </w:abstractNum>
  <w:abstractNum w:abstractNumId="16" w15:restartNumberingAfterBreak="0">
    <w:nsid w:val="74E5557A"/>
    <w:multiLevelType w:val="multilevel"/>
    <w:tmpl w:val="D664561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604030"/>
    <w:multiLevelType w:val="singleLevel"/>
    <w:tmpl w:val="4CACD400"/>
    <w:lvl w:ilvl="0">
      <w:start w:val="7"/>
      <w:numFmt w:val="decimal"/>
      <w:lvlText w:val="%1."/>
      <w:lvlJc w:val="left"/>
      <w:pPr>
        <w:tabs>
          <w:tab w:val="num" w:pos="480"/>
        </w:tabs>
        <w:ind w:left="480" w:hanging="480"/>
      </w:pPr>
      <w:rPr>
        <w:rFonts w:hint="default"/>
      </w:rPr>
    </w:lvl>
  </w:abstractNum>
  <w:num w:numId="1">
    <w:abstractNumId w:val="13"/>
  </w:num>
  <w:num w:numId="2">
    <w:abstractNumId w:val="10"/>
  </w:num>
  <w:num w:numId="3">
    <w:abstractNumId w:val="15"/>
  </w:num>
  <w:num w:numId="4">
    <w:abstractNumId w:val="1"/>
  </w:num>
  <w:num w:numId="5">
    <w:abstractNumId w:val="17"/>
  </w:num>
  <w:num w:numId="6">
    <w:abstractNumId w:val="9"/>
  </w:num>
  <w:num w:numId="7">
    <w:abstractNumId w:val="12"/>
  </w:num>
  <w:num w:numId="8">
    <w:abstractNumId w:val="5"/>
  </w:num>
  <w:num w:numId="9">
    <w:abstractNumId w:val="3"/>
  </w:num>
  <w:num w:numId="10">
    <w:abstractNumId w:val="4"/>
  </w:num>
  <w:num w:numId="11">
    <w:abstractNumId w:val="7"/>
  </w:num>
  <w:num w:numId="12">
    <w:abstractNumId w:val="2"/>
  </w:num>
  <w:num w:numId="13">
    <w:abstractNumId w:val="0"/>
  </w:num>
  <w:num w:numId="14">
    <w:abstractNumId w:val="8"/>
  </w:num>
  <w:num w:numId="15">
    <w:abstractNumId w:val="16"/>
  </w:num>
  <w:num w:numId="16">
    <w:abstractNumId w:val="11"/>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207"/>
    <w:rsid w:val="00000004"/>
    <w:rsid w:val="00005B6F"/>
    <w:rsid w:val="00027C3C"/>
    <w:rsid w:val="00030DE6"/>
    <w:rsid w:val="00050703"/>
    <w:rsid w:val="00064D4C"/>
    <w:rsid w:val="00072181"/>
    <w:rsid w:val="0008430B"/>
    <w:rsid w:val="00092311"/>
    <w:rsid w:val="0009509B"/>
    <w:rsid w:val="00095C1D"/>
    <w:rsid w:val="000C6AD3"/>
    <w:rsid w:val="000D4AB7"/>
    <w:rsid w:val="000D7FE5"/>
    <w:rsid w:val="000F09EF"/>
    <w:rsid w:val="001056C8"/>
    <w:rsid w:val="00123345"/>
    <w:rsid w:val="0012718C"/>
    <w:rsid w:val="00132F54"/>
    <w:rsid w:val="0014692C"/>
    <w:rsid w:val="00152897"/>
    <w:rsid w:val="00153A26"/>
    <w:rsid w:val="00174741"/>
    <w:rsid w:val="001F185F"/>
    <w:rsid w:val="001F2971"/>
    <w:rsid w:val="002103BB"/>
    <w:rsid w:val="002208F2"/>
    <w:rsid w:val="002400BF"/>
    <w:rsid w:val="00284DD8"/>
    <w:rsid w:val="002866D1"/>
    <w:rsid w:val="00292E6E"/>
    <w:rsid w:val="002A6179"/>
    <w:rsid w:val="002B238D"/>
    <w:rsid w:val="002D21EA"/>
    <w:rsid w:val="00310F30"/>
    <w:rsid w:val="003409E2"/>
    <w:rsid w:val="0034408E"/>
    <w:rsid w:val="0036383C"/>
    <w:rsid w:val="00387269"/>
    <w:rsid w:val="003A72C7"/>
    <w:rsid w:val="003B6077"/>
    <w:rsid w:val="003C0EEE"/>
    <w:rsid w:val="003C75B8"/>
    <w:rsid w:val="003C78FC"/>
    <w:rsid w:val="003D0292"/>
    <w:rsid w:val="0041135B"/>
    <w:rsid w:val="00411F16"/>
    <w:rsid w:val="00411FC1"/>
    <w:rsid w:val="00414915"/>
    <w:rsid w:val="00423AAA"/>
    <w:rsid w:val="004242D4"/>
    <w:rsid w:val="00436F1C"/>
    <w:rsid w:val="0044484F"/>
    <w:rsid w:val="0045245A"/>
    <w:rsid w:val="00461E08"/>
    <w:rsid w:val="004808A9"/>
    <w:rsid w:val="00492DE1"/>
    <w:rsid w:val="004959D3"/>
    <w:rsid w:val="004A32C2"/>
    <w:rsid w:val="004B2EED"/>
    <w:rsid w:val="004C45B1"/>
    <w:rsid w:val="004F092C"/>
    <w:rsid w:val="00502435"/>
    <w:rsid w:val="00510AB0"/>
    <w:rsid w:val="00526198"/>
    <w:rsid w:val="005272C1"/>
    <w:rsid w:val="00535A01"/>
    <w:rsid w:val="00580EEA"/>
    <w:rsid w:val="005817C2"/>
    <w:rsid w:val="00591E9A"/>
    <w:rsid w:val="005B5D95"/>
    <w:rsid w:val="005E058A"/>
    <w:rsid w:val="005E7933"/>
    <w:rsid w:val="005F61C4"/>
    <w:rsid w:val="005F6FB9"/>
    <w:rsid w:val="0063128F"/>
    <w:rsid w:val="006438D6"/>
    <w:rsid w:val="006444FA"/>
    <w:rsid w:val="00657DA3"/>
    <w:rsid w:val="00692FFB"/>
    <w:rsid w:val="006B3005"/>
    <w:rsid w:val="006E016C"/>
    <w:rsid w:val="006E3C7C"/>
    <w:rsid w:val="0070005A"/>
    <w:rsid w:val="00703779"/>
    <w:rsid w:val="00710BE6"/>
    <w:rsid w:val="0071507B"/>
    <w:rsid w:val="0072441D"/>
    <w:rsid w:val="00787BD4"/>
    <w:rsid w:val="007B0173"/>
    <w:rsid w:val="007E09D7"/>
    <w:rsid w:val="007E53E9"/>
    <w:rsid w:val="007F7D9E"/>
    <w:rsid w:val="008202DF"/>
    <w:rsid w:val="0082187E"/>
    <w:rsid w:val="00855934"/>
    <w:rsid w:val="00865B5F"/>
    <w:rsid w:val="008928F2"/>
    <w:rsid w:val="008A51DF"/>
    <w:rsid w:val="008E479D"/>
    <w:rsid w:val="008F3C99"/>
    <w:rsid w:val="009225BC"/>
    <w:rsid w:val="00970AB5"/>
    <w:rsid w:val="00972D4D"/>
    <w:rsid w:val="00981184"/>
    <w:rsid w:val="0099629B"/>
    <w:rsid w:val="009A4EE1"/>
    <w:rsid w:val="009C6F41"/>
    <w:rsid w:val="009D4AB2"/>
    <w:rsid w:val="009D7071"/>
    <w:rsid w:val="00A02E87"/>
    <w:rsid w:val="00A077B9"/>
    <w:rsid w:val="00A07FF6"/>
    <w:rsid w:val="00A27741"/>
    <w:rsid w:val="00A371A9"/>
    <w:rsid w:val="00A50683"/>
    <w:rsid w:val="00A64207"/>
    <w:rsid w:val="00AD23F7"/>
    <w:rsid w:val="00AF1681"/>
    <w:rsid w:val="00AF701F"/>
    <w:rsid w:val="00AF7860"/>
    <w:rsid w:val="00B121D1"/>
    <w:rsid w:val="00B218F8"/>
    <w:rsid w:val="00B61E51"/>
    <w:rsid w:val="00B65E27"/>
    <w:rsid w:val="00B66343"/>
    <w:rsid w:val="00BB1218"/>
    <w:rsid w:val="00BB3089"/>
    <w:rsid w:val="00BB3B33"/>
    <w:rsid w:val="00BC52AF"/>
    <w:rsid w:val="00BF1ECB"/>
    <w:rsid w:val="00C13916"/>
    <w:rsid w:val="00C732B4"/>
    <w:rsid w:val="00C8500C"/>
    <w:rsid w:val="00C9189C"/>
    <w:rsid w:val="00C92780"/>
    <w:rsid w:val="00CC0A81"/>
    <w:rsid w:val="00CC5207"/>
    <w:rsid w:val="00CC54EE"/>
    <w:rsid w:val="00D12CB7"/>
    <w:rsid w:val="00D13444"/>
    <w:rsid w:val="00D22DE0"/>
    <w:rsid w:val="00D25653"/>
    <w:rsid w:val="00D3484E"/>
    <w:rsid w:val="00D47CEE"/>
    <w:rsid w:val="00D8186C"/>
    <w:rsid w:val="00DB490D"/>
    <w:rsid w:val="00DC17CB"/>
    <w:rsid w:val="00DC3BFB"/>
    <w:rsid w:val="00DD66A2"/>
    <w:rsid w:val="00DE0BED"/>
    <w:rsid w:val="00DE21C2"/>
    <w:rsid w:val="00DF0422"/>
    <w:rsid w:val="00DF4116"/>
    <w:rsid w:val="00DF5ED0"/>
    <w:rsid w:val="00DF71DF"/>
    <w:rsid w:val="00E01FE0"/>
    <w:rsid w:val="00E06071"/>
    <w:rsid w:val="00E061FF"/>
    <w:rsid w:val="00E55DD1"/>
    <w:rsid w:val="00E94366"/>
    <w:rsid w:val="00E95754"/>
    <w:rsid w:val="00EB3C73"/>
    <w:rsid w:val="00F13B90"/>
    <w:rsid w:val="00F343BF"/>
    <w:rsid w:val="00F51B69"/>
    <w:rsid w:val="00F52151"/>
    <w:rsid w:val="00F8311F"/>
    <w:rsid w:val="00FA44F0"/>
    <w:rsid w:val="00FB610B"/>
    <w:rsid w:val="00FF5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City"/>
  <w:smartTagType w:namespaceuri="urn:schemas-microsoft-com:office:smarttags" w:name="place"/>
  <w:shapeDefaults>
    <o:shapedefaults v:ext="edit" spidmax="40961"/>
    <o:shapelayout v:ext="edit">
      <o:idmap v:ext="edit" data="1"/>
    </o:shapelayout>
  </w:shapeDefaults>
  <w:decimalSymbol w:val="."/>
  <w:listSeparator w:val=","/>
  <w14:docId w14:val="2388CFDF"/>
  <w15:docId w15:val="{B4E6A81A-0175-45E7-838F-4388178CC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128F"/>
    <w:rPr>
      <w:sz w:val="24"/>
    </w:rPr>
  </w:style>
  <w:style w:type="paragraph" w:styleId="Heading1">
    <w:name w:val="heading 1"/>
    <w:basedOn w:val="Normal"/>
    <w:next w:val="Normal"/>
    <w:qFormat/>
    <w:rsid w:val="0063128F"/>
    <w:pPr>
      <w:keepNext/>
      <w:jc w:val="center"/>
      <w:outlineLvl w:val="0"/>
    </w:pPr>
    <w:rPr>
      <w:sz w:val="40"/>
    </w:rPr>
  </w:style>
  <w:style w:type="paragraph" w:styleId="Heading2">
    <w:name w:val="heading 2"/>
    <w:basedOn w:val="Normal"/>
    <w:next w:val="Normal"/>
    <w:qFormat/>
    <w:rsid w:val="0063128F"/>
    <w:pPr>
      <w:keepNext/>
      <w:jc w:val="center"/>
      <w:outlineLvl w:val="1"/>
    </w:pPr>
    <w:rPr>
      <w:b/>
      <w:sz w:val="44"/>
    </w:rPr>
  </w:style>
  <w:style w:type="paragraph" w:styleId="Heading5">
    <w:name w:val="heading 5"/>
    <w:basedOn w:val="Normal"/>
    <w:next w:val="Normal"/>
    <w:qFormat/>
    <w:rsid w:val="0063128F"/>
    <w:pPr>
      <w:keepNext/>
      <w:widowControl w:val="0"/>
      <w:jc w:val="center"/>
      <w:outlineLvl w:val="4"/>
    </w:pPr>
    <w:rPr>
      <w:b/>
      <w:snapToGrid w:val="0"/>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3128F"/>
    <w:pPr>
      <w:tabs>
        <w:tab w:val="left" w:pos="1080"/>
      </w:tabs>
      <w:ind w:left="1080" w:hanging="1080"/>
    </w:pPr>
  </w:style>
  <w:style w:type="paragraph" w:styleId="Title">
    <w:name w:val="Title"/>
    <w:basedOn w:val="Normal"/>
    <w:qFormat/>
    <w:rsid w:val="0063128F"/>
    <w:pPr>
      <w:jc w:val="center"/>
    </w:pPr>
    <w:rPr>
      <w:b/>
    </w:rPr>
  </w:style>
  <w:style w:type="paragraph" w:styleId="Header">
    <w:name w:val="header"/>
    <w:basedOn w:val="Normal"/>
    <w:link w:val="HeaderChar"/>
    <w:uiPriority w:val="99"/>
    <w:rsid w:val="0063128F"/>
    <w:pPr>
      <w:tabs>
        <w:tab w:val="center" w:pos="4320"/>
        <w:tab w:val="right" w:pos="8640"/>
      </w:tabs>
    </w:pPr>
  </w:style>
  <w:style w:type="paragraph" w:styleId="Footer">
    <w:name w:val="footer"/>
    <w:basedOn w:val="Normal"/>
    <w:link w:val="FooterChar"/>
    <w:rsid w:val="0063128F"/>
    <w:pPr>
      <w:tabs>
        <w:tab w:val="center" w:pos="4320"/>
        <w:tab w:val="right" w:pos="8640"/>
      </w:tabs>
    </w:pPr>
    <w:rPr>
      <w:sz w:val="20"/>
    </w:rPr>
  </w:style>
  <w:style w:type="character" w:styleId="PageNumber">
    <w:name w:val="page number"/>
    <w:basedOn w:val="DefaultParagraphFont"/>
    <w:rsid w:val="0063128F"/>
  </w:style>
  <w:style w:type="paragraph" w:styleId="BodyTextIndent2">
    <w:name w:val="Body Text Indent 2"/>
    <w:basedOn w:val="Normal"/>
    <w:rsid w:val="0063128F"/>
    <w:pPr>
      <w:ind w:left="720"/>
      <w:jc w:val="both"/>
    </w:pPr>
    <w:rPr>
      <w:strike/>
    </w:rPr>
  </w:style>
  <w:style w:type="paragraph" w:styleId="BodyText">
    <w:name w:val="Body Text"/>
    <w:basedOn w:val="Normal"/>
    <w:rsid w:val="0063128F"/>
    <w:rPr>
      <w:b/>
    </w:rPr>
  </w:style>
  <w:style w:type="paragraph" w:styleId="BodyTextIndent3">
    <w:name w:val="Body Text Indent 3"/>
    <w:basedOn w:val="Normal"/>
    <w:rsid w:val="0063128F"/>
    <w:pPr>
      <w:tabs>
        <w:tab w:val="left" w:pos="-1440"/>
      </w:tabs>
      <w:ind w:left="1440" w:hanging="720"/>
      <w:jc w:val="both"/>
    </w:pPr>
    <w:rPr>
      <w:strike/>
    </w:rPr>
  </w:style>
  <w:style w:type="paragraph" w:styleId="BodyText2">
    <w:name w:val="Body Text 2"/>
    <w:basedOn w:val="Normal"/>
    <w:rsid w:val="0063128F"/>
    <w:rPr>
      <w:color w:val="000000"/>
    </w:rPr>
  </w:style>
  <w:style w:type="paragraph" w:styleId="BodyText3">
    <w:name w:val="Body Text 3"/>
    <w:basedOn w:val="Normal"/>
    <w:rsid w:val="006312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color w:val="000000"/>
    </w:rPr>
  </w:style>
  <w:style w:type="character" w:customStyle="1" w:styleId="BodyTextIndentChar">
    <w:name w:val="Body Text Indent Char"/>
    <w:basedOn w:val="DefaultParagraphFont"/>
    <w:link w:val="BodyTextIndent"/>
    <w:rsid w:val="005E7933"/>
    <w:rPr>
      <w:sz w:val="24"/>
    </w:rPr>
  </w:style>
  <w:style w:type="paragraph" w:styleId="BalloonText">
    <w:name w:val="Balloon Text"/>
    <w:basedOn w:val="Normal"/>
    <w:link w:val="BalloonTextChar"/>
    <w:rsid w:val="00411F16"/>
    <w:rPr>
      <w:rFonts w:ascii="Tahoma" w:hAnsi="Tahoma" w:cs="Tahoma"/>
      <w:sz w:val="16"/>
      <w:szCs w:val="16"/>
    </w:rPr>
  </w:style>
  <w:style w:type="character" w:customStyle="1" w:styleId="BalloonTextChar">
    <w:name w:val="Balloon Text Char"/>
    <w:basedOn w:val="DefaultParagraphFont"/>
    <w:link w:val="BalloonText"/>
    <w:rsid w:val="00411F16"/>
    <w:rPr>
      <w:rFonts w:ascii="Tahoma" w:hAnsi="Tahoma" w:cs="Tahoma"/>
      <w:sz w:val="16"/>
      <w:szCs w:val="16"/>
    </w:rPr>
  </w:style>
  <w:style w:type="paragraph" w:styleId="ListParagraph">
    <w:name w:val="List Paragraph"/>
    <w:basedOn w:val="Normal"/>
    <w:uiPriority w:val="34"/>
    <w:qFormat/>
    <w:rsid w:val="00DF5ED0"/>
    <w:pPr>
      <w:ind w:left="720"/>
      <w:contextualSpacing/>
    </w:pPr>
  </w:style>
  <w:style w:type="character" w:customStyle="1" w:styleId="HeaderChar">
    <w:name w:val="Header Char"/>
    <w:basedOn w:val="DefaultParagraphFont"/>
    <w:link w:val="Header"/>
    <w:uiPriority w:val="99"/>
    <w:rsid w:val="009A4EE1"/>
    <w:rPr>
      <w:sz w:val="24"/>
    </w:rPr>
  </w:style>
  <w:style w:type="character" w:customStyle="1" w:styleId="FooterChar">
    <w:name w:val="Footer Char"/>
    <w:basedOn w:val="DefaultParagraphFont"/>
    <w:link w:val="Footer"/>
    <w:rsid w:val="003C78FC"/>
  </w:style>
  <w:style w:type="character" w:styleId="Hyperlink">
    <w:name w:val="Hyperlink"/>
    <w:basedOn w:val="DefaultParagraphFont"/>
    <w:unhideWhenUsed/>
    <w:rsid w:val="00DF71DF"/>
    <w:rPr>
      <w:color w:val="0000FF" w:themeColor="hyperlink"/>
      <w:u w:val="single"/>
    </w:rPr>
  </w:style>
  <w:style w:type="character" w:styleId="UnresolvedMention">
    <w:name w:val="Unresolved Mention"/>
    <w:basedOn w:val="DefaultParagraphFont"/>
    <w:uiPriority w:val="99"/>
    <w:semiHidden/>
    <w:unhideWhenUsed/>
    <w:rsid w:val="00DF7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024">
      <w:bodyDiv w:val="1"/>
      <w:marLeft w:val="0"/>
      <w:marRight w:val="0"/>
      <w:marTop w:val="0"/>
      <w:marBottom w:val="0"/>
      <w:divBdr>
        <w:top w:val="none" w:sz="0" w:space="0" w:color="auto"/>
        <w:left w:val="none" w:sz="0" w:space="0" w:color="auto"/>
        <w:bottom w:val="none" w:sz="0" w:space="0" w:color="auto"/>
        <w:right w:val="none" w:sz="0" w:space="0" w:color="auto"/>
      </w:divBdr>
    </w:div>
    <w:div w:id="5402778">
      <w:bodyDiv w:val="1"/>
      <w:marLeft w:val="0"/>
      <w:marRight w:val="0"/>
      <w:marTop w:val="0"/>
      <w:marBottom w:val="0"/>
      <w:divBdr>
        <w:top w:val="none" w:sz="0" w:space="0" w:color="auto"/>
        <w:left w:val="none" w:sz="0" w:space="0" w:color="auto"/>
        <w:bottom w:val="none" w:sz="0" w:space="0" w:color="auto"/>
        <w:right w:val="none" w:sz="0" w:space="0" w:color="auto"/>
      </w:divBdr>
    </w:div>
    <w:div w:id="48966994">
      <w:bodyDiv w:val="1"/>
      <w:marLeft w:val="0"/>
      <w:marRight w:val="0"/>
      <w:marTop w:val="0"/>
      <w:marBottom w:val="0"/>
      <w:divBdr>
        <w:top w:val="none" w:sz="0" w:space="0" w:color="auto"/>
        <w:left w:val="none" w:sz="0" w:space="0" w:color="auto"/>
        <w:bottom w:val="none" w:sz="0" w:space="0" w:color="auto"/>
        <w:right w:val="none" w:sz="0" w:space="0" w:color="auto"/>
      </w:divBdr>
    </w:div>
    <w:div w:id="181483391">
      <w:bodyDiv w:val="1"/>
      <w:marLeft w:val="0"/>
      <w:marRight w:val="0"/>
      <w:marTop w:val="0"/>
      <w:marBottom w:val="0"/>
      <w:divBdr>
        <w:top w:val="none" w:sz="0" w:space="0" w:color="auto"/>
        <w:left w:val="none" w:sz="0" w:space="0" w:color="auto"/>
        <w:bottom w:val="none" w:sz="0" w:space="0" w:color="auto"/>
        <w:right w:val="none" w:sz="0" w:space="0" w:color="auto"/>
      </w:divBdr>
    </w:div>
    <w:div w:id="489059784">
      <w:bodyDiv w:val="1"/>
      <w:marLeft w:val="0"/>
      <w:marRight w:val="0"/>
      <w:marTop w:val="0"/>
      <w:marBottom w:val="0"/>
      <w:divBdr>
        <w:top w:val="none" w:sz="0" w:space="0" w:color="auto"/>
        <w:left w:val="none" w:sz="0" w:space="0" w:color="auto"/>
        <w:bottom w:val="none" w:sz="0" w:space="0" w:color="auto"/>
        <w:right w:val="none" w:sz="0" w:space="0" w:color="auto"/>
      </w:divBdr>
    </w:div>
    <w:div w:id="660040286">
      <w:bodyDiv w:val="1"/>
      <w:marLeft w:val="0"/>
      <w:marRight w:val="0"/>
      <w:marTop w:val="0"/>
      <w:marBottom w:val="0"/>
      <w:divBdr>
        <w:top w:val="none" w:sz="0" w:space="0" w:color="auto"/>
        <w:left w:val="none" w:sz="0" w:space="0" w:color="auto"/>
        <w:bottom w:val="none" w:sz="0" w:space="0" w:color="auto"/>
        <w:right w:val="none" w:sz="0" w:space="0" w:color="auto"/>
      </w:divBdr>
    </w:div>
    <w:div w:id="694431364">
      <w:bodyDiv w:val="1"/>
      <w:marLeft w:val="0"/>
      <w:marRight w:val="0"/>
      <w:marTop w:val="0"/>
      <w:marBottom w:val="0"/>
      <w:divBdr>
        <w:top w:val="none" w:sz="0" w:space="0" w:color="auto"/>
        <w:left w:val="none" w:sz="0" w:space="0" w:color="auto"/>
        <w:bottom w:val="none" w:sz="0" w:space="0" w:color="auto"/>
        <w:right w:val="none" w:sz="0" w:space="0" w:color="auto"/>
      </w:divBdr>
    </w:div>
    <w:div w:id="770517336">
      <w:bodyDiv w:val="1"/>
      <w:marLeft w:val="0"/>
      <w:marRight w:val="0"/>
      <w:marTop w:val="0"/>
      <w:marBottom w:val="0"/>
      <w:divBdr>
        <w:top w:val="none" w:sz="0" w:space="0" w:color="auto"/>
        <w:left w:val="none" w:sz="0" w:space="0" w:color="auto"/>
        <w:bottom w:val="none" w:sz="0" w:space="0" w:color="auto"/>
        <w:right w:val="none" w:sz="0" w:space="0" w:color="auto"/>
      </w:divBdr>
    </w:div>
    <w:div w:id="922254516">
      <w:bodyDiv w:val="1"/>
      <w:marLeft w:val="0"/>
      <w:marRight w:val="0"/>
      <w:marTop w:val="0"/>
      <w:marBottom w:val="0"/>
      <w:divBdr>
        <w:top w:val="none" w:sz="0" w:space="0" w:color="auto"/>
        <w:left w:val="none" w:sz="0" w:space="0" w:color="auto"/>
        <w:bottom w:val="none" w:sz="0" w:space="0" w:color="auto"/>
        <w:right w:val="none" w:sz="0" w:space="0" w:color="auto"/>
      </w:divBdr>
    </w:div>
    <w:div w:id="1501193978">
      <w:bodyDiv w:val="1"/>
      <w:marLeft w:val="0"/>
      <w:marRight w:val="0"/>
      <w:marTop w:val="0"/>
      <w:marBottom w:val="0"/>
      <w:divBdr>
        <w:top w:val="none" w:sz="0" w:space="0" w:color="auto"/>
        <w:left w:val="none" w:sz="0" w:space="0" w:color="auto"/>
        <w:bottom w:val="none" w:sz="0" w:space="0" w:color="auto"/>
        <w:right w:val="none" w:sz="0" w:space="0" w:color="auto"/>
      </w:divBdr>
    </w:div>
    <w:div w:id="1743797920">
      <w:bodyDiv w:val="1"/>
      <w:marLeft w:val="0"/>
      <w:marRight w:val="0"/>
      <w:marTop w:val="0"/>
      <w:marBottom w:val="0"/>
      <w:divBdr>
        <w:top w:val="none" w:sz="0" w:space="0" w:color="auto"/>
        <w:left w:val="none" w:sz="0" w:space="0" w:color="auto"/>
        <w:bottom w:val="none" w:sz="0" w:space="0" w:color="auto"/>
        <w:right w:val="none" w:sz="0" w:space="0" w:color="auto"/>
      </w:divBdr>
    </w:div>
    <w:div w:id="1746881742">
      <w:bodyDiv w:val="1"/>
      <w:marLeft w:val="0"/>
      <w:marRight w:val="0"/>
      <w:marTop w:val="0"/>
      <w:marBottom w:val="0"/>
      <w:divBdr>
        <w:top w:val="none" w:sz="0" w:space="0" w:color="auto"/>
        <w:left w:val="none" w:sz="0" w:space="0" w:color="auto"/>
        <w:bottom w:val="none" w:sz="0" w:space="0" w:color="auto"/>
        <w:right w:val="none" w:sz="0" w:space="0" w:color="auto"/>
      </w:divBdr>
    </w:div>
    <w:div w:id="1960526177">
      <w:bodyDiv w:val="1"/>
      <w:marLeft w:val="0"/>
      <w:marRight w:val="0"/>
      <w:marTop w:val="0"/>
      <w:marBottom w:val="0"/>
      <w:divBdr>
        <w:top w:val="none" w:sz="0" w:space="0" w:color="auto"/>
        <w:left w:val="none" w:sz="0" w:space="0" w:color="auto"/>
        <w:bottom w:val="none" w:sz="0" w:space="0" w:color="auto"/>
        <w:right w:val="none" w:sz="0" w:space="0" w:color="auto"/>
      </w:divBdr>
    </w:div>
    <w:div w:id="1978415686">
      <w:bodyDiv w:val="1"/>
      <w:marLeft w:val="0"/>
      <w:marRight w:val="0"/>
      <w:marTop w:val="0"/>
      <w:marBottom w:val="0"/>
      <w:divBdr>
        <w:top w:val="none" w:sz="0" w:space="0" w:color="auto"/>
        <w:left w:val="none" w:sz="0" w:space="0" w:color="auto"/>
        <w:bottom w:val="none" w:sz="0" w:space="0" w:color="auto"/>
        <w:right w:val="none" w:sz="0" w:space="0" w:color="auto"/>
      </w:divBdr>
    </w:div>
    <w:div w:id="209180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268C3DAF6BC4187347457FE04E7AB" ma:contentTypeVersion="0" ma:contentTypeDescription="Create a new document." ma:contentTypeScope="" ma:versionID="bd3907307543b8c7ea4001d1638f3996">
  <xsd:schema xmlns:xsd="http://www.w3.org/2001/XMLSchema" xmlns:xs="http://www.w3.org/2001/XMLSchema" xmlns:p="http://schemas.microsoft.com/office/2006/metadata/properties" targetNamespace="http://schemas.microsoft.com/office/2006/metadata/properties" ma:root="true" ma:fieldsID="d3450b17cc4a2415347e72ba532a68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03BFA-4093-45C6-9458-F198D4BCC05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AB2972A-E56A-4E9E-A562-E4EA2A43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E411AD-B6EF-42EB-8BC3-2D114CB3F2A6}">
  <ds:schemaRefs>
    <ds:schemaRef ds:uri="http://schemas.microsoft.com/sharepoint/v3/contenttype/forms"/>
  </ds:schemaRefs>
</ds:datastoreItem>
</file>

<file path=customXml/itemProps4.xml><?xml version="1.0" encoding="utf-8"?>
<ds:datastoreItem xmlns:ds="http://schemas.openxmlformats.org/officeDocument/2006/customXml" ds:itemID="{EC2B30E9-B668-4B9C-8EB7-D9D9191F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1649</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TARIFF FOR RETAIL DELIVERY SERVICE</vt:lpstr>
    </vt:vector>
  </TitlesOfParts>
  <Company>hii</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TARIFF FOR RETAIL DELIVERY SERVICE</dc:title>
  <dc:creator>Victoria Hawkins</dc:creator>
  <cp:lastModifiedBy>Lewis, Alana L</cp:lastModifiedBy>
  <cp:revision>3</cp:revision>
  <cp:lastPrinted>2018-05-07T16:58:00Z</cp:lastPrinted>
  <dcterms:created xsi:type="dcterms:W3CDTF">2020-01-08T23:52:00Z</dcterms:created>
  <dcterms:modified xsi:type="dcterms:W3CDTF">2020-01-14T22:06:00Z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0x010100C9D268C3DAF6BC4187347457FE04E7AB</vt:lpwstr>
  </property>
</Properties>
</file>